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55B9" w14:textId="77777777" w:rsidR="008072D0" w:rsidRPr="00B212CC" w:rsidRDefault="008072D0" w:rsidP="008072D0">
      <w:pPr>
        <w:spacing w:after="240" w:line="240" w:lineRule="exact"/>
        <w:jc w:val="both"/>
        <w:rPr>
          <w:rFonts w:asciiTheme="minorHAnsi" w:hAnsiTheme="minorHAnsi" w:cstheme="minorHAnsi"/>
          <w:lang w:val="en-US"/>
        </w:rPr>
      </w:pPr>
    </w:p>
    <w:p w14:paraId="56DB6C41" w14:textId="77777777" w:rsidR="008072D0" w:rsidRPr="00B212CC" w:rsidRDefault="008072D0" w:rsidP="008072D0">
      <w:pPr>
        <w:spacing w:after="240" w:line="240" w:lineRule="exact"/>
        <w:jc w:val="both"/>
        <w:rPr>
          <w:rFonts w:asciiTheme="minorHAnsi" w:hAnsiTheme="minorHAnsi" w:cstheme="minorHAnsi"/>
          <w:lang w:val="en-US"/>
        </w:rPr>
      </w:pPr>
    </w:p>
    <w:p w14:paraId="3AD4CF7B" w14:textId="77777777" w:rsidR="008072D0" w:rsidRPr="00B212CC" w:rsidRDefault="008072D0" w:rsidP="008072D0">
      <w:pPr>
        <w:spacing w:after="240" w:line="240" w:lineRule="exact"/>
        <w:jc w:val="both"/>
        <w:rPr>
          <w:rFonts w:asciiTheme="minorHAnsi" w:hAnsiTheme="minorHAnsi" w:cstheme="minorHAnsi"/>
          <w:lang w:val="en-US"/>
        </w:rPr>
      </w:pPr>
    </w:p>
    <w:p w14:paraId="112881AB" w14:textId="77777777" w:rsidR="008072D0" w:rsidRPr="00B212CC" w:rsidRDefault="008072D0" w:rsidP="008072D0">
      <w:pPr>
        <w:spacing w:after="240" w:line="240" w:lineRule="exact"/>
        <w:jc w:val="both"/>
        <w:rPr>
          <w:rFonts w:asciiTheme="minorHAnsi" w:hAnsiTheme="minorHAnsi" w:cstheme="minorHAnsi"/>
          <w:lang w:val="en-US"/>
        </w:rPr>
      </w:pPr>
    </w:p>
    <w:p w14:paraId="5A034ABF" w14:textId="77777777" w:rsidR="008072D0" w:rsidRPr="00B212CC" w:rsidRDefault="008072D0" w:rsidP="008072D0">
      <w:pPr>
        <w:spacing w:after="240" w:line="240" w:lineRule="exact"/>
        <w:jc w:val="both"/>
        <w:rPr>
          <w:rFonts w:asciiTheme="minorHAnsi" w:hAnsiTheme="minorHAnsi" w:cstheme="minorHAnsi"/>
          <w:lang w:val="en-US"/>
        </w:rPr>
      </w:pPr>
    </w:p>
    <w:p w14:paraId="4B57621E" w14:textId="77777777" w:rsidR="008072D0" w:rsidRPr="00B212CC" w:rsidRDefault="008072D0" w:rsidP="008072D0">
      <w:pPr>
        <w:spacing w:after="240" w:line="240" w:lineRule="exact"/>
        <w:jc w:val="both"/>
        <w:rPr>
          <w:rFonts w:asciiTheme="minorHAnsi" w:hAnsiTheme="minorHAnsi" w:cstheme="minorHAnsi"/>
          <w:lang w:val="en-US"/>
        </w:rPr>
      </w:pPr>
    </w:p>
    <w:p w14:paraId="1B56AD64" w14:textId="140CE7A5" w:rsidR="00DA2300" w:rsidRPr="00D41CF5" w:rsidRDefault="008072D0" w:rsidP="002063CA">
      <w:pPr>
        <w:pStyle w:val="OATsubheader1"/>
        <w:rPr>
          <w:rFonts w:ascii="Calibri" w:eastAsia="Cambria" w:hAnsi="Calibri" w:cs="Calibri"/>
          <w:color w:val="auto"/>
          <w:sz w:val="28"/>
          <w:szCs w:val="28"/>
        </w:rPr>
      </w:pPr>
      <w:bookmarkStart w:id="0" w:name="_Toc161138923"/>
      <w:bookmarkStart w:id="1" w:name="_Toc161139686"/>
      <w:bookmarkStart w:id="2" w:name="_Toc161140456"/>
      <w:bookmarkStart w:id="3" w:name="_Toc161140639"/>
      <w:bookmarkStart w:id="4" w:name="_Toc161141989"/>
      <w:r w:rsidRPr="00D41CF5">
        <w:rPr>
          <w:rFonts w:ascii="Calibri" w:eastAsia="Cambria" w:hAnsi="Calibri" w:cs="Calibri"/>
          <w:color w:val="auto"/>
          <w:sz w:val="28"/>
          <w:szCs w:val="28"/>
        </w:rPr>
        <w:t>Ormiston Academies Trust</w:t>
      </w:r>
      <w:bookmarkEnd w:id="0"/>
      <w:bookmarkEnd w:id="1"/>
      <w:bookmarkEnd w:id="2"/>
      <w:bookmarkEnd w:id="3"/>
      <w:bookmarkEnd w:id="4"/>
    </w:p>
    <w:p w14:paraId="4F590D5A" w14:textId="74E6CBC5" w:rsidR="008072D0" w:rsidRPr="00D41CF5" w:rsidRDefault="00021638" w:rsidP="00CA32AC">
      <w:pPr>
        <w:pStyle w:val="OATheader"/>
        <w:rPr>
          <w:rFonts w:eastAsia="MS Gothic"/>
        </w:rPr>
      </w:pPr>
      <w:r w:rsidRPr="00D41CF5">
        <w:rPr>
          <w:rFonts w:ascii="Calibri" w:eastAsia="MS Gothic" w:hAnsi="Calibri" w:cs="Calibri"/>
          <w:color w:val="00B0F0"/>
          <w:sz w:val="36"/>
          <w:szCs w:val="36"/>
        </w:rPr>
        <w:t xml:space="preserve">Broadland High Ormiston Academy </w:t>
      </w:r>
      <w:r w:rsidR="008072D0" w:rsidRPr="00D41CF5">
        <w:rPr>
          <w:rFonts w:eastAsia="MS Gothic"/>
        </w:rPr>
        <w:br/>
      </w:r>
      <w:r w:rsidR="008072D0" w:rsidRPr="00D41CF5">
        <w:rPr>
          <w:rFonts w:ascii="Calibri" w:eastAsia="MS Gothic" w:hAnsi="Calibri" w:cs="Calibri"/>
          <w:color w:val="00B0F0"/>
          <w:sz w:val="36"/>
          <w:szCs w:val="36"/>
        </w:rPr>
        <w:t>Admissions policy</w:t>
      </w:r>
      <w:r w:rsidR="00B212CC" w:rsidRPr="00D41CF5">
        <w:rPr>
          <w:rFonts w:ascii="Calibri" w:eastAsia="MS Gothic" w:hAnsi="Calibri" w:cs="Calibri"/>
          <w:color w:val="00B0F0"/>
          <w:sz w:val="36"/>
          <w:szCs w:val="36"/>
        </w:rPr>
        <w:t xml:space="preserve"> 20</w:t>
      </w:r>
      <w:r w:rsidR="0081626B" w:rsidRPr="00D41CF5">
        <w:rPr>
          <w:rFonts w:ascii="Calibri" w:eastAsia="MS Gothic" w:hAnsi="Calibri" w:cs="Calibri"/>
          <w:color w:val="00B0F0"/>
          <w:sz w:val="36"/>
          <w:szCs w:val="36"/>
        </w:rPr>
        <w:t>27</w:t>
      </w:r>
      <w:r w:rsidR="00B212CC" w:rsidRPr="00D41CF5">
        <w:rPr>
          <w:rFonts w:ascii="Calibri" w:eastAsia="MS Gothic" w:hAnsi="Calibri" w:cs="Calibri"/>
          <w:color w:val="00B0F0"/>
          <w:sz w:val="36"/>
          <w:szCs w:val="36"/>
        </w:rPr>
        <w:t>-202</w:t>
      </w:r>
      <w:r w:rsidR="0081626B" w:rsidRPr="00D41CF5">
        <w:rPr>
          <w:rFonts w:ascii="Calibri" w:eastAsia="MS Gothic" w:hAnsi="Calibri" w:cs="Calibri"/>
          <w:color w:val="00B0F0"/>
          <w:sz w:val="36"/>
          <w:szCs w:val="36"/>
        </w:rPr>
        <w:t>8</w:t>
      </w:r>
    </w:p>
    <w:p w14:paraId="26622677" w14:textId="77777777" w:rsidR="008072D0" w:rsidRPr="00D41CF5" w:rsidRDefault="008072D0" w:rsidP="008072D0">
      <w:pPr>
        <w:spacing w:before="200" w:line="480" w:lineRule="exact"/>
        <w:rPr>
          <w:rFonts w:asciiTheme="minorHAnsi" w:eastAsia="MS Gothic" w:hAnsiTheme="minorHAnsi" w:cstheme="minorHAnsi"/>
          <w:color w:val="00B0F0"/>
          <w:kern w:val="28"/>
        </w:rPr>
      </w:pPr>
    </w:p>
    <w:p w14:paraId="1E6A64DF" w14:textId="77777777" w:rsidR="008072D0" w:rsidRPr="00D41CF5" w:rsidRDefault="008072D0" w:rsidP="008072D0">
      <w:pPr>
        <w:pStyle w:val="Titlepgcustom1"/>
        <w:rPr>
          <w:rFonts w:asciiTheme="minorHAnsi" w:eastAsia="Cambria" w:hAnsiTheme="minorHAnsi" w:cstheme="minorHAnsi"/>
          <w:color w:val="00B0F0"/>
        </w:rPr>
      </w:pPr>
      <w:r w:rsidRPr="00D41CF5">
        <w:rPr>
          <w:rFonts w:asciiTheme="minorHAnsi" w:eastAsia="Cambria" w:hAnsiTheme="minorHAnsi" w:cstheme="minorHAnsi"/>
          <w:color w:val="00B0F0"/>
        </w:rPr>
        <w:t xml:space="preserve">Policy version control </w:t>
      </w:r>
    </w:p>
    <w:p w14:paraId="72AC76FB" w14:textId="77777777" w:rsidR="008072D0" w:rsidRPr="00D41CF5" w:rsidRDefault="008072D0" w:rsidP="008072D0">
      <w:pPr>
        <w:pStyle w:val="Titlepgcustom1"/>
        <w:rPr>
          <w:rFonts w:asciiTheme="minorHAnsi" w:eastAsia="Cambria" w:hAnsiTheme="minorHAnsi" w:cstheme="minorHAnsi"/>
          <w:color w:val="00B0F0"/>
          <w:sz w:val="20"/>
          <w:szCs w:val="20"/>
        </w:rPr>
      </w:pPr>
    </w:p>
    <w:tbl>
      <w:tblPr>
        <w:tblStyle w:val="TableGrid2"/>
        <w:tblW w:w="0" w:type="auto"/>
        <w:tblLook w:val="04A0" w:firstRow="1" w:lastRow="0" w:firstColumn="1" w:lastColumn="0" w:noHBand="0" w:noVBand="1"/>
      </w:tblPr>
      <w:tblGrid>
        <w:gridCol w:w="2844"/>
        <w:gridCol w:w="6210"/>
      </w:tblGrid>
      <w:tr w:rsidR="008072D0" w:rsidRPr="00D41CF5" w14:paraId="4BECABF3" w14:textId="77777777" w:rsidTr="00B920B6">
        <w:trPr>
          <w:trHeight w:val="305"/>
        </w:trPr>
        <w:tc>
          <w:tcPr>
            <w:tcW w:w="2857" w:type="dxa"/>
            <w:tcMar>
              <w:top w:w="113" w:type="dxa"/>
            </w:tcMar>
          </w:tcPr>
          <w:p w14:paraId="5D5D6F52" w14:textId="77777777"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Policy type</w:t>
            </w:r>
          </w:p>
        </w:tc>
        <w:tc>
          <w:tcPr>
            <w:tcW w:w="6246" w:type="dxa"/>
            <w:tcMar>
              <w:top w:w="113" w:type="dxa"/>
            </w:tcMar>
          </w:tcPr>
          <w:p w14:paraId="64848B9B" w14:textId="493C4BC6" w:rsidR="008072D0" w:rsidRPr="00D41CF5" w:rsidRDefault="00884127" w:rsidP="00B920B6">
            <w:pPr>
              <w:spacing w:after="120" w:line="250" w:lineRule="exact"/>
              <w:rPr>
                <w:rFonts w:ascii="Calibri" w:hAnsi="Calibri" w:cs="Calibri"/>
                <w:sz w:val="20"/>
                <w:szCs w:val="20"/>
              </w:rPr>
            </w:pPr>
            <w:r w:rsidRPr="00D41CF5">
              <w:rPr>
                <w:rFonts w:ascii="Calibri" w:hAnsi="Calibri" w:cs="Calibri"/>
                <w:sz w:val="20"/>
                <w:szCs w:val="20"/>
              </w:rPr>
              <w:t xml:space="preserve">Statutory, </w:t>
            </w:r>
            <w:r w:rsidR="001B5C8B" w:rsidRPr="00D41CF5">
              <w:rPr>
                <w:rFonts w:ascii="Calibri" w:hAnsi="Calibri" w:cs="Calibri"/>
                <w:sz w:val="20"/>
                <w:szCs w:val="20"/>
              </w:rPr>
              <w:t>M</w:t>
            </w:r>
            <w:r w:rsidR="008072D0" w:rsidRPr="00D41CF5">
              <w:rPr>
                <w:rFonts w:ascii="Calibri" w:hAnsi="Calibri" w:cs="Calibri"/>
                <w:sz w:val="20"/>
                <w:szCs w:val="20"/>
              </w:rPr>
              <w:t xml:space="preserve">andatory OAT </w:t>
            </w:r>
            <w:r w:rsidR="00C21CD1" w:rsidRPr="00D41CF5">
              <w:rPr>
                <w:rFonts w:ascii="Calibri" w:hAnsi="Calibri" w:cs="Calibri"/>
                <w:sz w:val="20"/>
                <w:szCs w:val="20"/>
              </w:rPr>
              <w:t>template</w:t>
            </w:r>
          </w:p>
        </w:tc>
      </w:tr>
      <w:tr w:rsidR="008072D0" w:rsidRPr="00D41CF5" w14:paraId="78BF7E74" w14:textId="77777777" w:rsidTr="00B920B6">
        <w:tc>
          <w:tcPr>
            <w:tcW w:w="2857" w:type="dxa"/>
            <w:tcMar>
              <w:top w:w="113" w:type="dxa"/>
            </w:tcMar>
          </w:tcPr>
          <w:p w14:paraId="518D5FAB" w14:textId="77777777"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Author</w:t>
            </w:r>
          </w:p>
        </w:tc>
        <w:tc>
          <w:tcPr>
            <w:tcW w:w="6246" w:type="dxa"/>
            <w:tcMar>
              <w:top w:w="113" w:type="dxa"/>
            </w:tcMar>
          </w:tcPr>
          <w:p w14:paraId="379C0D85" w14:textId="77777777"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Sunita Yardley-Patel, Head of Governance</w:t>
            </w:r>
          </w:p>
        </w:tc>
      </w:tr>
      <w:tr w:rsidR="008072D0" w:rsidRPr="00D41CF5" w14:paraId="2C1479D3" w14:textId="77777777" w:rsidTr="00B920B6">
        <w:tc>
          <w:tcPr>
            <w:tcW w:w="2857" w:type="dxa"/>
            <w:tcMar>
              <w:top w:w="113" w:type="dxa"/>
            </w:tcMar>
          </w:tcPr>
          <w:p w14:paraId="656331DB" w14:textId="77777777"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Approved by</w:t>
            </w:r>
          </w:p>
        </w:tc>
        <w:tc>
          <w:tcPr>
            <w:tcW w:w="6246" w:type="dxa"/>
            <w:tcMar>
              <w:top w:w="113" w:type="dxa"/>
            </w:tcMar>
          </w:tcPr>
          <w:p w14:paraId="297C995E" w14:textId="5E330ABB"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Trust Board</w:t>
            </w:r>
            <w:r w:rsidR="00884127" w:rsidRPr="00D41CF5">
              <w:rPr>
                <w:rFonts w:ascii="Calibri" w:hAnsi="Calibri" w:cs="Calibri"/>
                <w:sz w:val="20"/>
                <w:szCs w:val="20"/>
              </w:rPr>
              <w:t>, December 202</w:t>
            </w:r>
            <w:r w:rsidR="0081626B" w:rsidRPr="00D41CF5">
              <w:rPr>
                <w:rFonts w:ascii="Calibri" w:hAnsi="Calibri" w:cs="Calibri"/>
                <w:sz w:val="20"/>
                <w:szCs w:val="20"/>
              </w:rPr>
              <w:t>4</w:t>
            </w:r>
          </w:p>
        </w:tc>
      </w:tr>
      <w:tr w:rsidR="008072D0" w:rsidRPr="00D41CF5" w14:paraId="4795CE54" w14:textId="77777777" w:rsidTr="00B920B6">
        <w:tc>
          <w:tcPr>
            <w:tcW w:w="2857" w:type="dxa"/>
            <w:tcMar>
              <w:top w:w="113" w:type="dxa"/>
            </w:tcMar>
          </w:tcPr>
          <w:p w14:paraId="289262DA" w14:textId="77777777"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Release date</w:t>
            </w:r>
          </w:p>
        </w:tc>
        <w:tc>
          <w:tcPr>
            <w:tcW w:w="6246" w:type="dxa"/>
            <w:tcMar>
              <w:top w:w="113" w:type="dxa"/>
            </w:tcMar>
          </w:tcPr>
          <w:p w14:paraId="12E71ED0" w14:textId="20B30E6F" w:rsidR="008072D0" w:rsidRPr="00D41CF5" w:rsidRDefault="00663801" w:rsidP="00B920B6">
            <w:pPr>
              <w:spacing w:after="120" w:line="250" w:lineRule="exact"/>
              <w:rPr>
                <w:rFonts w:ascii="Calibri" w:hAnsi="Calibri" w:cs="Calibri"/>
                <w:sz w:val="20"/>
                <w:szCs w:val="20"/>
              </w:rPr>
            </w:pPr>
            <w:r w:rsidRPr="00D41CF5">
              <w:rPr>
                <w:rFonts w:ascii="Calibri" w:hAnsi="Calibri" w:cs="Calibri"/>
                <w:sz w:val="20"/>
                <w:szCs w:val="20"/>
              </w:rPr>
              <w:t>February</w:t>
            </w:r>
            <w:r w:rsidR="00842C22" w:rsidRPr="00D41CF5">
              <w:rPr>
                <w:rFonts w:ascii="Calibri" w:hAnsi="Calibri" w:cs="Calibri"/>
                <w:sz w:val="20"/>
                <w:szCs w:val="20"/>
              </w:rPr>
              <w:t xml:space="preserve"> 202</w:t>
            </w:r>
            <w:r w:rsidR="0081626B" w:rsidRPr="00D41CF5">
              <w:rPr>
                <w:rFonts w:ascii="Calibri" w:hAnsi="Calibri" w:cs="Calibri"/>
                <w:sz w:val="20"/>
                <w:szCs w:val="20"/>
              </w:rPr>
              <w:t>5</w:t>
            </w:r>
          </w:p>
        </w:tc>
      </w:tr>
      <w:tr w:rsidR="008072D0" w:rsidRPr="00D41CF5" w14:paraId="363EBDF0" w14:textId="77777777" w:rsidTr="00B920B6">
        <w:trPr>
          <w:trHeight w:val="243"/>
        </w:trPr>
        <w:tc>
          <w:tcPr>
            <w:tcW w:w="2857" w:type="dxa"/>
            <w:tcMar>
              <w:top w:w="113" w:type="dxa"/>
            </w:tcMar>
          </w:tcPr>
          <w:p w14:paraId="59195244" w14:textId="24056403" w:rsidR="008072D0" w:rsidRPr="00D41CF5" w:rsidRDefault="0037666F" w:rsidP="00B920B6">
            <w:pPr>
              <w:spacing w:after="120" w:line="250" w:lineRule="exact"/>
              <w:rPr>
                <w:rFonts w:ascii="Calibri" w:hAnsi="Calibri" w:cs="Calibri"/>
                <w:sz w:val="20"/>
                <w:szCs w:val="20"/>
              </w:rPr>
            </w:pPr>
            <w:r w:rsidRPr="00D41CF5">
              <w:rPr>
                <w:rFonts w:ascii="Calibri" w:hAnsi="Calibri" w:cs="Calibri"/>
                <w:sz w:val="20"/>
                <w:szCs w:val="20"/>
              </w:rPr>
              <w:t>Review</w:t>
            </w:r>
          </w:p>
        </w:tc>
        <w:tc>
          <w:tcPr>
            <w:tcW w:w="6246" w:type="dxa"/>
            <w:tcMar>
              <w:top w:w="113" w:type="dxa"/>
            </w:tcMar>
          </w:tcPr>
          <w:p w14:paraId="3B75EE2B" w14:textId="732C01B6" w:rsidR="008072D0" w:rsidRPr="00D41CF5" w:rsidRDefault="00705396" w:rsidP="00B920B6">
            <w:pPr>
              <w:spacing w:after="120" w:line="250" w:lineRule="exact"/>
              <w:rPr>
                <w:rFonts w:ascii="Calibri" w:hAnsi="Calibri" w:cs="Calibri"/>
                <w:sz w:val="20"/>
                <w:szCs w:val="20"/>
              </w:rPr>
            </w:pPr>
            <w:r w:rsidRPr="00D41CF5">
              <w:rPr>
                <w:rFonts w:ascii="Calibri" w:hAnsi="Calibri" w:cs="Calibri"/>
                <w:color w:val="242424"/>
                <w:sz w:val="20"/>
                <w:szCs w:val="20"/>
                <w:shd w:val="clear" w:color="auto" w:fill="FFFFFF"/>
              </w:rPr>
              <w:t>Policies will be reviewed in line with OAT's internal policy schedule and/or updated when new legislation comes into force</w:t>
            </w:r>
          </w:p>
        </w:tc>
      </w:tr>
      <w:tr w:rsidR="008072D0" w:rsidRPr="00D41CF5" w14:paraId="4DCA7960" w14:textId="77777777" w:rsidTr="00B920B6">
        <w:trPr>
          <w:trHeight w:val="243"/>
        </w:trPr>
        <w:tc>
          <w:tcPr>
            <w:tcW w:w="2857" w:type="dxa"/>
            <w:tcMar>
              <w:top w:w="113" w:type="dxa"/>
            </w:tcMar>
          </w:tcPr>
          <w:p w14:paraId="2009839F" w14:textId="77777777" w:rsidR="008072D0" w:rsidRPr="00D41CF5" w:rsidRDefault="008072D0" w:rsidP="00B920B6">
            <w:pPr>
              <w:spacing w:after="120" w:line="250" w:lineRule="exact"/>
              <w:rPr>
                <w:rFonts w:ascii="Calibri" w:hAnsi="Calibri" w:cs="Calibri"/>
                <w:sz w:val="20"/>
                <w:szCs w:val="20"/>
              </w:rPr>
            </w:pPr>
            <w:r w:rsidRPr="00D41CF5">
              <w:rPr>
                <w:rFonts w:ascii="Calibri" w:hAnsi="Calibri" w:cs="Calibri"/>
                <w:sz w:val="20"/>
                <w:szCs w:val="20"/>
              </w:rPr>
              <w:t>Description of changes</w:t>
            </w:r>
          </w:p>
        </w:tc>
        <w:tc>
          <w:tcPr>
            <w:tcW w:w="6246" w:type="dxa"/>
            <w:tcMar>
              <w:top w:w="113" w:type="dxa"/>
            </w:tcMar>
          </w:tcPr>
          <w:p w14:paraId="280B1FAA" w14:textId="1816EA3D" w:rsidR="008072D0" w:rsidRPr="00D41CF5" w:rsidRDefault="0081626B" w:rsidP="001B5C8B">
            <w:pPr>
              <w:pStyle w:val="OATliststyles"/>
              <w:rPr>
                <w:rFonts w:ascii="Calibri" w:hAnsi="Calibri" w:cs="Calibri"/>
                <w:sz w:val="20"/>
                <w:szCs w:val="20"/>
              </w:rPr>
            </w:pPr>
            <w:r w:rsidRPr="00D41CF5">
              <w:rPr>
                <w:rFonts w:ascii="Calibri" w:hAnsi="Calibri" w:cs="Calibri"/>
                <w:sz w:val="20"/>
                <w:szCs w:val="20"/>
              </w:rPr>
              <w:t>Dates updated for 27-28 policy</w:t>
            </w:r>
          </w:p>
        </w:tc>
      </w:tr>
    </w:tbl>
    <w:p w14:paraId="6B9F2FB0" w14:textId="77777777" w:rsidR="008072D0" w:rsidRPr="00D41CF5" w:rsidRDefault="008072D0" w:rsidP="008072D0">
      <w:pPr>
        <w:pStyle w:val="OATbodystyle"/>
        <w:spacing w:line="276" w:lineRule="auto"/>
        <w:rPr>
          <w:rFonts w:asciiTheme="minorHAnsi" w:hAnsiTheme="minorHAnsi" w:cstheme="minorHAnsi"/>
          <w:color w:val="00B0F0"/>
          <w:sz w:val="40"/>
          <w:szCs w:val="40"/>
        </w:rPr>
      </w:pPr>
      <w:r w:rsidRPr="00D41CF5">
        <w:rPr>
          <w:rFonts w:asciiTheme="minorHAnsi" w:hAnsiTheme="minorHAnsi" w:cstheme="minorHAnsi"/>
          <w:color w:val="00B0F0"/>
          <w:sz w:val="40"/>
          <w:szCs w:val="40"/>
        </w:rPr>
        <w:br w:type="page"/>
      </w:r>
    </w:p>
    <w:p w14:paraId="54F56EA5" w14:textId="77777777" w:rsidR="008072D0" w:rsidRPr="00D41CF5" w:rsidRDefault="008072D0" w:rsidP="00F646BA">
      <w:pPr>
        <w:pStyle w:val="OATheader"/>
        <w:rPr>
          <w:rFonts w:ascii="Calibri" w:hAnsi="Calibri" w:cs="Calibri"/>
          <w:color w:val="00B0F0"/>
          <w:sz w:val="36"/>
          <w:szCs w:val="36"/>
        </w:rPr>
      </w:pPr>
      <w:r w:rsidRPr="00D41CF5">
        <w:rPr>
          <w:rFonts w:ascii="Calibri" w:hAnsi="Calibri" w:cs="Calibri"/>
          <w:color w:val="00B0F0"/>
          <w:sz w:val="36"/>
          <w:szCs w:val="36"/>
        </w:rPr>
        <w:lastRenderedPageBreak/>
        <w:t>Contents</w:t>
      </w:r>
    </w:p>
    <w:sdt>
      <w:sdtPr>
        <w:rPr>
          <w:rFonts w:asciiTheme="minorHAnsi" w:hAnsiTheme="minorHAnsi" w:cstheme="minorHAnsi"/>
          <w:bCs/>
        </w:rPr>
        <w:id w:val="-1202788278"/>
        <w:docPartObj>
          <w:docPartGallery w:val="Table of Contents"/>
          <w:docPartUnique/>
        </w:docPartObj>
      </w:sdtPr>
      <w:sdtEndPr>
        <w:rPr>
          <w:rFonts w:ascii="Calibri" w:hAnsi="Calibri" w:cs="Calibri"/>
          <w:b/>
        </w:rPr>
      </w:sdtEndPr>
      <w:sdtContent>
        <w:p w14:paraId="52311D4F" w14:textId="4D030670" w:rsidR="00DC04AC" w:rsidRPr="00D41CF5" w:rsidRDefault="008072D0">
          <w:pPr>
            <w:pStyle w:val="TOC2"/>
            <w:rPr>
              <w:rFonts w:ascii="Calibri" w:eastAsiaTheme="minorEastAsia" w:hAnsi="Calibri" w:cs="Calibri"/>
              <w:kern w:val="2"/>
              <w:sz w:val="22"/>
              <w:szCs w:val="22"/>
              <w:lang w:eastAsia="en-GB"/>
              <w14:ligatures w14:val="standardContextual"/>
            </w:rPr>
          </w:pPr>
          <w:r w:rsidRPr="00D41CF5">
            <w:rPr>
              <w:rFonts w:ascii="Calibri" w:hAnsi="Calibri" w:cs="Calibri"/>
              <w:b/>
              <w:bCs/>
            </w:rPr>
            <w:fldChar w:fldCharType="begin"/>
          </w:r>
          <w:r w:rsidRPr="00D41CF5">
            <w:rPr>
              <w:rFonts w:ascii="Calibri" w:hAnsi="Calibri" w:cs="Calibri"/>
              <w:b/>
            </w:rPr>
            <w:instrText xml:space="preserve"> TOC \o "1-3" \h \z \u </w:instrText>
          </w:r>
          <w:r w:rsidRPr="00D41CF5">
            <w:rPr>
              <w:rFonts w:ascii="Calibri" w:hAnsi="Calibri" w:cs="Calibri"/>
              <w:b/>
              <w:bCs/>
            </w:rPr>
            <w:fldChar w:fldCharType="separate"/>
          </w:r>
        </w:p>
        <w:p w14:paraId="413E2EAD" w14:textId="55EAE891" w:rsidR="00DC04AC" w:rsidRPr="00D41CF5" w:rsidRDefault="00DC04AC">
          <w:pPr>
            <w:pStyle w:val="TOC1"/>
            <w:rPr>
              <w:rFonts w:ascii="Calibri" w:eastAsiaTheme="minorEastAsia" w:hAnsi="Calibri" w:cs="Calibri"/>
              <w:bCs w:val="0"/>
              <w:kern w:val="2"/>
              <w:sz w:val="22"/>
              <w:szCs w:val="22"/>
              <w:lang w:eastAsia="en-GB"/>
              <w14:ligatures w14:val="standardContextual"/>
            </w:rPr>
          </w:pPr>
          <w:hyperlink w:anchor="_Toc161141990" w:history="1">
            <w:r w:rsidRPr="00D41CF5">
              <w:rPr>
                <w:rStyle w:val="Hyperlink"/>
                <w:rFonts w:ascii="Calibri" w:hAnsi="Calibri" w:cs="Calibri"/>
              </w:rPr>
              <w:t>1.</w:t>
            </w:r>
            <w:r w:rsidRPr="00D41CF5">
              <w:rPr>
                <w:rFonts w:ascii="Calibri" w:eastAsiaTheme="minorEastAsia" w:hAnsi="Calibri" w:cs="Calibri"/>
                <w:bCs w:val="0"/>
                <w:kern w:val="2"/>
                <w:sz w:val="22"/>
                <w:szCs w:val="22"/>
                <w:lang w:eastAsia="en-GB"/>
                <w14:ligatures w14:val="standardContextual"/>
              </w:rPr>
              <w:tab/>
            </w:r>
            <w:r w:rsidRPr="00D41CF5">
              <w:rPr>
                <w:rStyle w:val="Hyperlink"/>
                <w:rFonts w:ascii="Calibri" w:hAnsi="Calibri" w:cs="Calibri"/>
              </w:rPr>
              <w:t>Policy statement and principles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_Toc161141990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4</w:t>
            </w:r>
            <w:r w:rsidRPr="00D41CF5">
              <w:rPr>
                <w:rFonts w:ascii="Calibri" w:hAnsi="Calibri" w:cs="Calibri"/>
                <w:webHidden/>
              </w:rPr>
              <w:fldChar w:fldCharType="end"/>
            </w:r>
          </w:hyperlink>
        </w:p>
        <w:p w14:paraId="09916790" w14:textId="63869C93"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1" w:history="1">
            <w:r w:rsidRPr="00D41CF5">
              <w:rPr>
                <w:rStyle w:val="Hyperlink"/>
                <w:rFonts w:ascii="Calibri" w:hAnsi="Calibri" w:cs="Calibri"/>
              </w:rPr>
              <w:t>1.1.</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Policy aims and principles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_Toc161141991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4</w:t>
            </w:r>
            <w:r w:rsidRPr="00D41CF5">
              <w:rPr>
                <w:rFonts w:ascii="Calibri" w:hAnsi="Calibri" w:cs="Calibri"/>
                <w:webHidden/>
              </w:rPr>
              <w:fldChar w:fldCharType="end"/>
            </w:r>
          </w:hyperlink>
        </w:p>
        <w:p w14:paraId="2A3EA215" w14:textId="0EDECB5F"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2" w:history="1">
            <w:r w:rsidRPr="00D41CF5">
              <w:rPr>
                <w:rStyle w:val="Hyperlink"/>
                <w:rFonts w:ascii="Calibri" w:hAnsi="Calibri" w:cs="Calibri"/>
              </w:rPr>
              <w:t>1.2.</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Monitoring and review</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_Toc161141992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4</w:t>
            </w:r>
            <w:r w:rsidRPr="00D41CF5">
              <w:rPr>
                <w:rFonts w:ascii="Calibri" w:hAnsi="Calibri" w:cs="Calibri"/>
                <w:webHidden/>
              </w:rPr>
              <w:fldChar w:fldCharType="end"/>
            </w:r>
          </w:hyperlink>
        </w:p>
        <w:p w14:paraId="3FDCBDE5" w14:textId="103F3D39" w:rsidR="00DC04AC" w:rsidRPr="00D41CF5" w:rsidRDefault="00DC04AC">
          <w:pPr>
            <w:pStyle w:val="TOC1"/>
            <w:rPr>
              <w:rFonts w:ascii="Calibri" w:eastAsiaTheme="minorEastAsia" w:hAnsi="Calibri" w:cs="Calibri"/>
              <w:bCs w:val="0"/>
              <w:kern w:val="2"/>
              <w:sz w:val="22"/>
              <w:szCs w:val="22"/>
              <w:lang w:eastAsia="en-GB"/>
              <w14:ligatures w14:val="standardContextual"/>
            </w:rPr>
          </w:pPr>
          <w:hyperlink w:anchor="_Toc161141993" w:history="1">
            <w:r w:rsidRPr="00D41CF5">
              <w:rPr>
                <w:rStyle w:val="Hyperlink"/>
                <w:rFonts w:ascii="Calibri" w:hAnsi="Calibri" w:cs="Calibri"/>
              </w:rPr>
              <w:t>2.</w:t>
            </w:r>
            <w:r w:rsidRPr="00D41CF5">
              <w:rPr>
                <w:rFonts w:ascii="Calibri" w:eastAsiaTheme="minorEastAsia" w:hAnsi="Calibri" w:cs="Calibri"/>
                <w:bCs w:val="0"/>
                <w:kern w:val="2"/>
                <w:sz w:val="22"/>
                <w:szCs w:val="22"/>
                <w:lang w:eastAsia="en-GB"/>
                <w14:ligatures w14:val="standardContextual"/>
              </w:rPr>
              <w:tab/>
            </w:r>
            <w:r w:rsidRPr="00D41CF5">
              <w:rPr>
                <w:rStyle w:val="Hyperlink"/>
                <w:rFonts w:ascii="Calibri" w:hAnsi="Calibri" w:cs="Calibri"/>
              </w:rPr>
              <w:t>Academy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_Toc161141993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4</w:t>
            </w:r>
            <w:r w:rsidRPr="00D41CF5">
              <w:rPr>
                <w:rFonts w:ascii="Calibri" w:hAnsi="Calibri" w:cs="Calibri"/>
                <w:webHidden/>
              </w:rPr>
              <w:fldChar w:fldCharType="end"/>
            </w:r>
          </w:hyperlink>
        </w:p>
        <w:p w14:paraId="126DD1DC" w14:textId="11751C4C"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4" w:history="1">
            <w:r w:rsidRPr="00D41CF5">
              <w:rPr>
                <w:rStyle w:val="Hyperlink"/>
                <w:rFonts w:ascii="Calibri" w:hAnsi="Calibri" w:cs="Calibri"/>
              </w:rPr>
              <w:t>2.3.</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Definitions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_Toc161141994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5</w:t>
            </w:r>
            <w:r w:rsidRPr="00D41CF5">
              <w:rPr>
                <w:rFonts w:ascii="Calibri" w:hAnsi="Calibri" w:cs="Calibri"/>
                <w:webHidden/>
              </w:rPr>
              <w:fldChar w:fldCharType="end"/>
            </w:r>
          </w:hyperlink>
        </w:p>
        <w:p w14:paraId="1A18AC55" w14:textId="143E3BA7"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5" w:history="1">
            <w:r w:rsidRPr="00D41CF5">
              <w:rPr>
                <w:rStyle w:val="Hyperlink"/>
                <w:rFonts w:ascii="Calibri" w:hAnsi="Calibri" w:cs="Calibri"/>
              </w:rPr>
              <w:t>2.4.</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Distance</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_Toc161141995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5</w:t>
            </w:r>
            <w:r w:rsidRPr="00D41CF5">
              <w:rPr>
                <w:rFonts w:ascii="Calibri" w:hAnsi="Calibri" w:cs="Calibri"/>
                <w:webHidden/>
              </w:rPr>
              <w:fldChar w:fldCharType="end"/>
            </w:r>
          </w:hyperlink>
        </w:p>
        <w:p w14:paraId="3F97F054" w14:textId="6B97D014"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6" w:history="1">
            <w:r w:rsidRPr="00D41CF5">
              <w:rPr>
                <w:rStyle w:val="Hyperlink"/>
                <w:rFonts w:ascii="Calibri" w:hAnsi="Calibri" w:cs="Calibri"/>
              </w:rPr>
              <w:t>2.5.</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Dual address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_Toc161141996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5</w:t>
            </w:r>
            <w:r w:rsidRPr="00D41CF5">
              <w:rPr>
                <w:rFonts w:ascii="Calibri" w:hAnsi="Calibri" w:cs="Calibri"/>
                <w:webHidden/>
              </w:rPr>
              <w:fldChar w:fldCharType="end"/>
            </w:r>
          </w:hyperlink>
        </w:p>
        <w:p w14:paraId="42EB89E0" w14:textId="0C2F1B81"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7" w:history="1">
            <w:r w:rsidRPr="00D41CF5">
              <w:rPr>
                <w:rStyle w:val="Hyperlink"/>
                <w:rFonts w:ascii="Calibri" w:hAnsi="Calibri" w:cs="Calibri"/>
              </w:rPr>
              <w:t>2.6.</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Catchment area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_Toc161141997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5</w:t>
            </w:r>
            <w:r w:rsidRPr="00D41CF5">
              <w:rPr>
                <w:rFonts w:ascii="Calibri" w:hAnsi="Calibri" w:cs="Calibri"/>
                <w:webHidden/>
              </w:rPr>
              <w:fldChar w:fldCharType="end"/>
            </w:r>
          </w:hyperlink>
        </w:p>
        <w:p w14:paraId="61153B87" w14:textId="32486841"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8" w:history="1">
            <w:r w:rsidRPr="00D41CF5">
              <w:rPr>
                <w:rStyle w:val="Hyperlink"/>
                <w:rFonts w:ascii="Calibri" w:hAnsi="Calibri" w:cs="Calibri"/>
              </w:rPr>
              <w:t>2.7.</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Feeder schools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_Toc161141998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5</w:t>
            </w:r>
            <w:r w:rsidRPr="00D41CF5">
              <w:rPr>
                <w:rFonts w:ascii="Calibri" w:hAnsi="Calibri" w:cs="Calibri"/>
                <w:webHidden/>
              </w:rPr>
              <w:fldChar w:fldCharType="end"/>
            </w:r>
          </w:hyperlink>
        </w:p>
        <w:p w14:paraId="06998C21" w14:textId="53E8DC1D"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1999" w:history="1">
            <w:r w:rsidRPr="00D41CF5">
              <w:rPr>
                <w:rStyle w:val="Hyperlink"/>
                <w:rFonts w:ascii="Calibri" w:hAnsi="Calibri" w:cs="Calibri"/>
              </w:rPr>
              <w:t>2.8.</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Siblings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_Toc161141999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5</w:t>
            </w:r>
            <w:r w:rsidRPr="00D41CF5">
              <w:rPr>
                <w:rFonts w:ascii="Calibri" w:hAnsi="Calibri" w:cs="Calibri"/>
                <w:webHidden/>
              </w:rPr>
              <w:fldChar w:fldCharType="end"/>
            </w:r>
          </w:hyperlink>
        </w:p>
        <w:p w14:paraId="4BA1788C" w14:textId="7048E08D"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0" w:history="1">
            <w:r w:rsidRPr="00D41CF5">
              <w:rPr>
                <w:rStyle w:val="Hyperlink"/>
                <w:rFonts w:ascii="Calibri" w:hAnsi="Calibri" w:cs="Calibri"/>
              </w:rPr>
              <w:t>2.9.</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Eligibility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_Toc161142000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6</w:t>
            </w:r>
            <w:r w:rsidRPr="00D41CF5">
              <w:rPr>
                <w:rFonts w:ascii="Calibri" w:hAnsi="Calibri" w:cs="Calibri"/>
                <w:webHidden/>
              </w:rPr>
              <w:fldChar w:fldCharType="end"/>
            </w:r>
          </w:hyperlink>
        </w:p>
        <w:p w14:paraId="0C9A734C" w14:textId="1A88CC62"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1" w:history="1">
            <w:r w:rsidRPr="00D41CF5">
              <w:rPr>
                <w:rStyle w:val="Hyperlink"/>
                <w:rFonts w:ascii="Calibri" w:hAnsi="Calibri" w:cs="Calibri"/>
              </w:rPr>
              <w:t>2.10.</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Waiting list</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_Toc161142001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6</w:t>
            </w:r>
            <w:r w:rsidRPr="00D41CF5">
              <w:rPr>
                <w:rFonts w:ascii="Calibri" w:hAnsi="Calibri" w:cs="Calibri"/>
                <w:webHidden/>
              </w:rPr>
              <w:fldChar w:fldCharType="end"/>
            </w:r>
          </w:hyperlink>
        </w:p>
        <w:p w14:paraId="1C45D552" w14:textId="0FDAEFDC"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2" w:history="1">
            <w:r w:rsidRPr="00D41CF5">
              <w:rPr>
                <w:rStyle w:val="Hyperlink"/>
                <w:rFonts w:ascii="Calibri" w:hAnsi="Calibri" w:cs="Calibri"/>
              </w:rPr>
              <w:t>2.11.</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Withdrawal of a place</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_Toc161142002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6</w:t>
            </w:r>
            <w:r w:rsidRPr="00D41CF5">
              <w:rPr>
                <w:rFonts w:ascii="Calibri" w:hAnsi="Calibri" w:cs="Calibri"/>
                <w:webHidden/>
              </w:rPr>
              <w:fldChar w:fldCharType="end"/>
            </w:r>
          </w:hyperlink>
        </w:p>
        <w:p w14:paraId="3E1572CC" w14:textId="2887BF90"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3" w:history="1">
            <w:r w:rsidRPr="00D41CF5">
              <w:rPr>
                <w:rStyle w:val="Hyperlink"/>
                <w:rFonts w:ascii="Calibri" w:hAnsi="Calibri" w:cs="Calibri"/>
              </w:rPr>
              <w:t>2.12.</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Determining arrangements and consultation</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_Toc161142003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6</w:t>
            </w:r>
            <w:r w:rsidRPr="00D41CF5">
              <w:rPr>
                <w:rFonts w:ascii="Calibri" w:hAnsi="Calibri" w:cs="Calibri"/>
                <w:webHidden/>
              </w:rPr>
              <w:fldChar w:fldCharType="end"/>
            </w:r>
          </w:hyperlink>
        </w:p>
        <w:p w14:paraId="57E1C4F0" w14:textId="1EA0356B"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4" w:history="1">
            <w:r w:rsidRPr="00D41CF5">
              <w:rPr>
                <w:rStyle w:val="Hyperlink"/>
                <w:rFonts w:ascii="Calibri" w:hAnsi="Calibri" w:cs="Calibri"/>
              </w:rPr>
              <w:t>2.13.</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Admission of children outside their normal age group</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_Toc161142004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7</w:t>
            </w:r>
            <w:r w:rsidRPr="00D41CF5">
              <w:rPr>
                <w:rFonts w:ascii="Calibri" w:hAnsi="Calibri" w:cs="Calibri"/>
                <w:webHidden/>
              </w:rPr>
              <w:fldChar w:fldCharType="end"/>
            </w:r>
          </w:hyperlink>
        </w:p>
        <w:p w14:paraId="0B4D1A4F" w14:textId="1B031B77"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5" w:history="1">
            <w:r w:rsidRPr="00D41CF5">
              <w:rPr>
                <w:rStyle w:val="Hyperlink"/>
                <w:rFonts w:ascii="Calibri" w:hAnsi="Calibri" w:cs="Calibri"/>
              </w:rPr>
              <w:t>2.14.</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Complaints about admissions arrangements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_Toc161142005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7</w:t>
            </w:r>
            <w:r w:rsidRPr="00D41CF5">
              <w:rPr>
                <w:rFonts w:ascii="Calibri" w:hAnsi="Calibri" w:cs="Calibri"/>
                <w:webHidden/>
              </w:rPr>
              <w:fldChar w:fldCharType="end"/>
            </w:r>
          </w:hyperlink>
        </w:p>
        <w:p w14:paraId="27F70A7D" w14:textId="25C5814A" w:rsidR="00DC04AC" w:rsidRPr="00D41CF5" w:rsidRDefault="00DC04AC">
          <w:pPr>
            <w:pStyle w:val="TOC1"/>
            <w:rPr>
              <w:rFonts w:ascii="Calibri" w:eastAsiaTheme="minorEastAsia" w:hAnsi="Calibri" w:cs="Calibri"/>
              <w:bCs w:val="0"/>
              <w:kern w:val="2"/>
              <w:sz w:val="22"/>
              <w:szCs w:val="22"/>
              <w:lang w:eastAsia="en-GB"/>
              <w14:ligatures w14:val="standardContextual"/>
            </w:rPr>
          </w:pPr>
          <w:hyperlink w:anchor="_Toc161142006" w:history="1">
            <w:r w:rsidRPr="00D41CF5">
              <w:rPr>
                <w:rStyle w:val="Hyperlink"/>
                <w:rFonts w:ascii="Calibri" w:hAnsi="Calibri" w:cs="Calibri"/>
              </w:rPr>
              <w:t>3.</w:t>
            </w:r>
            <w:r w:rsidRPr="00D41CF5">
              <w:rPr>
                <w:rFonts w:ascii="Calibri" w:eastAsiaTheme="minorEastAsia" w:hAnsi="Calibri" w:cs="Calibri"/>
                <w:bCs w:val="0"/>
                <w:kern w:val="2"/>
                <w:sz w:val="22"/>
                <w:szCs w:val="22"/>
                <w:lang w:eastAsia="en-GB"/>
                <w14:ligatures w14:val="standardContextual"/>
              </w:rPr>
              <w:tab/>
            </w:r>
            <w:r w:rsidRPr="00D41CF5">
              <w:rPr>
                <w:rStyle w:val="Hyperlink"/>
                <w:rFonts w:ascii="Calibri" w:hAnsi="Calibri" w:cs="Calibri"/>
              </w:rPr>
              <w:t>Nursery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_Toc161142006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8</w:t>
            </w:r>
            <w:r w:rsidRPr="00D41CF5">
              <w:rPr>
                <w:rFonts w:ascii="Calibri" w:hAnsi="Calibri" w:cs="Calibri"/>
                <w:webHidden/>
              </w:rPr>
              <w:fldChar w:fldCharType="end"/>
            </w:r>
          </w:hyperlink>
        </w:p>
        <w:p w14:paraId="4B5A2351" w14:textId="344C0C1A" w:rsidR="00DC04AC" w:rsidRPr="00D41CF5" w:rsidRDefault="00DC04AC">
          <w:pPr>
            <w:pStyle w:val="TOC1"/>
            <w:rPr>
              <w:rFonts w:ascii="Calibri" w:eastAsiaTheme="minorEastAsia" w:hAnsi="Calibri" w:cs="Calibri"/>
              <w:bCs w:val="0"/>
              <w:kern w:val="2"/>
              <w:sz w:val="22"/>
              <w:szCs w:val="22"/>
              <w:lang w:eastAsia="en-GB"/>
              <w14:ligatures w14:val="standardContextual"/>
            </w:rPr>
          </w:pPr>
          <w:hyperlink w:anchor="_Toc161142007" w:history="1">
            <w:r w:rsidRPr="00D41CF5">
              <w:rPr>
                <w:rStyle w:val="Hyperlink"/>
                <w:rFonts w:ascii="Calibri" w:hAnsi="Calibri" w:cs="Calibri"/>
              </w:rPr>
              <w:t>4.</w:t>
            </w:r>
            <w:r w:rsidRPr="00D41CF5">
              <w:rPr>
                <w:rFonts w:ascii="Calibri" w:eastAsiaTheme="minorEastAsia" w:hAnsi="Calibri" w:cs="Calibri"/>
                <w:bCs w:val="0"/>
                <w:kern w:val="2"/>
                <w:sz w:val="22"/>
                <w:szCs w:val="22"/>
                <w:lang w:eastAsia="en-GB"/>
                <w14:ligatures w14:val="standardContextual"/>
              </w:rPr>
              <w:tab/>
            </w:r>
            <w:r w:rsidRPr="00D41CF5">
              <w:rPr>
                <w:rStyle w:val="Hyperlink"/>
                <w:rFonts w:ascii="Calibri" w:hAnsi="Calibri" w:cs="Calibri"/>
              </w:rPr>
              <w:t>Primary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_Toc161142007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8</w:t>
            </w:r>
            <w:r w:rsidRPr="00D41CF5">
              <w:rPr>
                <w:rFonts w:ascii="Calibri" w:hAnsi="Calibri" w:cs="Calibri"/>
                <w:webHidden/>
              </w:rPr>
              <w:fldChar w:fldCharType="end"/>
            </w:r>
          </w:hyperlink>
        </w:p>
        <w:p w14:paraId="5C09C652" w14:textId="11A05928"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8" w:history="1">
            <w:r w:rsidRPr="00D41CF5">
              <w:rPr>
                <w:rStyle w:val="Hyperlink"/>
                <w:rFonts w:ascii="Calibri" w:hAnsi="Calibri" w:cs="Calibri"/>
              </w:rPr>
              <w:t>4.2.</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Number of spaces (PAN)</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_Toc161142008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8</w:t>
            </w:r>
            <w:r w:rsidRPr="00D41CF5">
              <w:rPr>
                <w:rFonts w:ascii="Calibri" w:hAnsi="Calibri" w:cs="Calibri"/>
                <w:webHidden/>
              </w:rPr>
              <w:fldChar w:fldCharType="end"/>
            </w:r>
          </w:hyperlink>
        </w:p>
        <w:p w14:paraId="7E0A2734" w14:textId="57E9FD5F"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09" w:history="1">
            <w:r w:rsidRPr="00D41CF5">
              <w:rPr>
                <w:rStyle w:val="Hyperlink"/>
                <w:rFonts w:ascii="Calibri" w:hAnsi="Calibri" w:cs="Calibri"/>
              </w:rPr>
              <w:t>4.3.</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Application process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_Toc161142009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8</w:t>
            </w:r>
            <w:r w:rsidRPr="00D41CF5">
              <w:rPr>
                <w:rFonts w:ascii="Calibri" w:hAnsi="Calibri" w:cs="Calibri"/>
                <w:webHidden/>
              </w:rPr>
              <w:fldChar w:fldCharType="end"/>
            </w:r>
          </w:hyperlink>
        </w:p>
        <w:p w14:paraId="668EF9EA" w14:textId="02B31180"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0" w:history="1">
            <w:r w:rsidRPr="00D41CF5">
              <w:rPr>
                <w:rStyle w:val="Hyperlink"/>
                <w:rFonts w:ascii="Calibri" w:hAnsi="Calibri" w:cs="Calibri"/>
              </w:rPr>
              <w:t>4.4.</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Deferred entry and part time attendance for children below compulsory school age</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_Toc161142010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9</w:t>
            </w:r>
            <w:r w:rsidRPr="00D41CF5">
              <w:rPr>
                <w:rFonts w:ascii="Calibri" w:hAnsi="Calibri" w:cs="Calibri"/>
                <w:webHidden/>
              </w:rPr>
              <w:fldChar w:fldCharType="end"/>
            </w:r>
          </w:hyperlink>
        </w:p>
        <w:p w14:paraId="161661F3" w14:textId="32DF3829"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1" w:history="1">
            <w:r w:rsidRPr="00D41CF5">
              <w:rPr>
                <w:rStyle w:val="Hyperlink"/>
                <w:rFonts w:ascii="Calibri" w:hAnsi="Calibri" w:cs="Calibri"/>
              </w:rPr>
              <w:t>4.5.</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Admissions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_Toc161142011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9</w:t>
            </w:r>
            <w:r w:rsidRPr="00D41CF5">
              <w:rPr>
                <w:rFonts w:ascii="Calibri" w:hAnsi="Calibri" w:cs="Calibri"/>
                <w:webHidden/>
              </w:rPr>
              <w:fldChar w:fldCharType="end"/>
            </w:r>
          </w:hyperlink>
        </w:p>
        <w:p w14:paraId="73B855E1" w14:textId="447BA8B7"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2" w:history="1">
            <w:r w:rsidRPr="00D41CF5">
              <w:rPr>
                <w:rStyle w:val="Hyperlink"/>
                <w:rFonts w:ascii="Calibri" w:hAnsi="Calibri" w:cs="Calibri"/>
              </w:rPr>
              <w:t>4.6.</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Oversubscription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_Toc161142012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9</w:t>
            </w:r>
            <w:r w:rsidRPr="00D41CF5">
              <w:rPr>
                <w:rFonts w:ascii="Calibri" w:hAnsi="Calibri" w:cs="Calibri"/>
                <w:webHidden/>
              </w:rPr>
              <w:fldChar w:fldCharType="end"/>
            </w:r>
          </w:hyperlink>
        </w:p>
        <w:p w14:paraId="01C39832" w14:textId="5C23671D"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3" w:history="1">
            <w:r w:rsidRPr="00D41CF5">
              <w:rPr>
                <w:rStyle w:val="Hyperlink"/>
                <w:rFonts w:ascii="Calibri" w:hAnsi="Calibri" w:cs="Calibri"/>
              </w:rPr>
              <w:t>4.7.</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In-year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_Toc161142013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10</w:t>
            </w:r>
            <w:r w:rsidRPr="00D41CF5">
              <w:rPr>
                <w:rFonts w:ascii="Calibri" w:hAnsi="Calibri" w:cs="Calibri"/>
                <w:webHidden/>
              </w:rPr>
              <w:fldChar w:fldCharType="end"/>
            </w:r>
          </w:hyperlink>
        </w:p>
        <w:p w14:paraId="47B26897" w14:textId="53E1E36C"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4" w:history="1">
            <w:r w:rsidRPr="00D41CF5">
              <w:rPr>
                <w:rStyle w:val="Hyperlink"/>
                <w:rFonts w:ascii="Calibri" w:hAnsi="Calibri" w:cs="Calibri"/>
              </w:rPr>
              <w:t>4.8.</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Unsuccessful applications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_Toc161142014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11</w:t>
            </w:r>
            <w:r w:rsidRPr="00D41CF5">
              <w:rPr>
                <w:rFonts w:ascii="Calibri" w:hAnsi="Calibri" w:cs="Calibri"/>
                <w:webHidden/>
              </w:rPr>
              <w:fldChar w:fldCharType="end"/>
            </w:r>
          </w:hyperlink>
        </w:p>
        <w:p w14:paraId="22634C11" w14:textId="438D976F" w:rsidR="00DC04AC" w:rsidRPr="00D41CF5" w:rsidRDefault="00DC04AC">
          <w:pPr>
            <w:pStyle w:val="TOC1"/>
            <w:rPr>
              <w:rFonts w:ascii="Calibri" w:eastAsiaTheme="minorEastAsia" w:hAnsi="Calibri" w:cs="Calibri"/>
              <w:bCs w:val="0"/>
              <w:kern w:val="2"/>
              <w:sz w:val="22"/>
              <w:szCs w:val="22"/>
              <w:lang w:eastAsia="en-GB"/>
              <w14:ligatures w14:val="standardContextual"/>
            </w:rPr>
          </w:pPr>
          <w:hyperlink w:anchor="_Toc161142015" w:history="1">
            <w:r w:rsidRPr="00D41CF5">
              <w:rPr>
                <w:rStyle w:val="Hyperlink"/>
                <w:rFonts w:ascii="Calibri" w:hAnsi="Calibri" w:cs="Calibri"/>
              </w:rPr>
              <w:t>5.</w:t>
            </w:r>
            <w:r w:rsidRPr="00D41CF5">
              <w:rPr>
                <w:rFonts w:ascii="Calibri" w:eastAsiaTheme="minorEastAsia" w:hAnsi="Calibri" w:cs="Calibri"/>
                <w:bCs w:val="0"/>
                <w:kern w:val="2"/>
                <w:sz w:val="22"/>
                <w:szCs w:val="22"/>
                <w:lang w:eastAsia="en-GB"/>
                <w14:ligatures w14:val="standardContextual"/>
              </w:rPr>
              <w:tab/>
            </w:r>
            <w:r w:rsidRPr="00D41CF5">
              <w:rPr>
                <w:rStyle w:val="Hyperlink"/>
                <w:rFonts w:ascii="Calibri" w:hAnsi="Calibri" w:cs="Calibri"/>
              </w:rPr>
              <w:t>Secondary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_Toc161142015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11</w:t>
            </w:r>
            <w:r w:rsidRPr="00D41CF5">
              <w:rPr>
                <w:rFonts w:ascii="Calibri" w:hAnsi="Calibri" w:cs="Calibri"/>
                <w:webHidden/>
              </w:rPr>
              <w:fldChar w:fldCharType="end"/>
            </w:r>
          </w:hyperlink>
        </w:p>
        <w:p w14:paraId="5669DF2C" w14:textId="115BF1FC"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6" w:history="1">
            <w:r w:rsidRPr="00D41CF5">
              <w:rPr>
                <w:rStyle w:val="Hyperlink"/>
                <w:rFonts w:ascii="Calibri" w:hAnsi="Calibri" w:cs="Calibri"/>
              </w:rPr>
              <w:t>5.2.</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Number of spaces (PAN)</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_Toc161142016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11</w:t>
            </w:r>
            <w:r w:rsidRPr="00D41CF5">
              <w:rPr>
                <w:rFonts w:ascii="Calibri" w:hAnsi="Calibri" w:cs="Calibri"/>
                <w:webHidden/>
              </w:rPr>
              <w:fldChar w:fldCharType="end"/>
            </w:r>
          </w:hyperlink>
        </w:p>
        <w:p w14:paraId="36A38143" w14:textId="4B6F28BF"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7" w:history="1">
            <w:r w:rsidRPr="00D41CF5">
              <w:rPr>
                <w:rStyle w:val="Hyperlink"/>
                <w:rFonts w:ascii="Calibri" w:hAnsi="Calibri" w:cs="Calibri"/>
              </w:rPr>
              <w:t>5.3.</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Application process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_Toc161142017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11</w:t>
            </w:r>
            <w:r w:rsidRPr="00D41CF5">
              <w:rPr>
                <w:rFonts w:ascii="Calibri" w:hAnsi="Calibri" w:cs="Calibri"/>
                <w:webHidden/>
              </w:rPr>
              <w:fldChar w:fldCharType="end"/>
            </w:r>
          </w:hyperlink>
        </w:p>
        <w:p w14:paraId="39A2BEDB" w14:textId="46468495"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8" w:history="1">
            <w:r w:rsidRPr="00D41CF5">
              <w:rPr>
                <w:rStyle w:val="Hyperlink"/>
                <w:rFonts w:ascii="Calibri" w:hAnsi="Calibri" w:cs="Calibri"/>
              </w:rPr>
              <w:t>5.4.</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Admissions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_Toc161142018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12</w:t>
            </w:r>
            <w:r w:rsidRPr="00D41CF5">
              <w:rPr>
                <w:rFonts w:ascii="Calibri" w:hAnsi="Calibri" w:cs="Calibri"/>
                <w:webHidden/>
              </w:rPr>
              <w:fldChar w:fldCharType="end"/>
            </w:r>
          </w:hyperlink>
        </w:p>
        <w:p w14:paraId="3380B765" w14:textId="6AF17351"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19" w:history="1">
            <w:r w:rsidRPr="00D41CF5">
              <w:rPr>
                <w:rStyle w:val="Hyperlink"/>
                <w:rFonts w:ascii="Calibri" w:hAnsi="Calibri" w:cs="Calibri"/>
              </w:rPr>
              <w:t>5.5.</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Oversubscription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_Toc161142019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12</w:t>
            </w:r>
            <w:r w:rsidRPr="00D41CF5">
              <w:rPr>
                <w:rFonts w:ascii="Calibri" w:hAnsi="Calibri" w:cs="Calibri"/>
                <w:webHidden/>
              </w:rPr>
              <w:fldChar w:fldCharType="end"/>
            </w:r>
          </w:hyperlink>
        </w:p>
        <w:p w14:paraId="6C085D61" w14:textId="2FE28E7D"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0" w:history="1">
            <w:r w:rsidRPr="00D41CF5">
              <w:rPr>
                <w:rStyle w:val="Hyperlink"/>
                <w:rFonts w:ascii="Calibri" w:hAnsi="Calibri" w:cs="Calibri"/>
              </w:rPr>
              <w:t>5.6.</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In-year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_Toc161142020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13</w:t>
            </w:r>
            <w:r w:rsidRPr="00D41CF5">
              <w:rPr>
                <w:rFonts w:ascii="Calibri" w:hAnsi="Calibri" w:cs="Calibri"/>
                <w:webHidden/>
              </w:rPr>
              <w:fldChar w:fldCharType="end"/>
            </w:r>
          </w:hyperlink>
        </w:p>
        <w:p w14:paraId="17F33B37" w14:textId="70264D4B"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1" w:history="1">
            <w:r w:rsidRPr="00D41CF5">
              <w:rPr>
                <w:rStyle w:val="Hyperlink"/>
                <w:rFonts w:ascii="Calibri" w:hAnsi="Calibri" w:cs="Calibri"/>
              </w:rPr>
              <w:t>5.7.</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Unsuccessful applications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_Toc161142021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13</w:t>
            </w:r>
            <w:r w:rsidRPr="00D41CF5">
              <w:rPr>
                <w:rFonts w:ascii="Calibri" w:hAnsi="Calibri" w:cs="Calibri"/>
                <w:webHidden/>
              </w:rPr>
              <w:fldChar w:fldCharType="end"/>
            </w:r>
          </w:hyperlink>
        </w:p>
        <w:p w14:paraId="693372E3" w14:textId="54168940" w:rsidR="00DC04AC" w:rsidRPr="00D41CF5" w:rsidRDefault="00DC04AC">
          <w:pPr>
            <w:pStyle w:val="TOC1"/>
            <w:rPr>
              <w:rFonts w:ascii="Calibri" w:eastAsiaTheme="minorEastAsia" w:hAnsi="Calibri" w:cs="Calibri"/>
              <w:bCs w:val="0"/>
              <w:kern w:val="2"/>
              <w:sz w:val="22"/>
              <w:szCs w:val="22"/>
              <w:lang w:eastAsia="en-GB"/>
              <w14:ligatures w14:val="standardContextual"/>
            </w:rPr>
          </w:pPr>
          <w:hyperlink w:anchor="_Toc161142022" w:history="1">
            <w:r w:rsidRPr="00D41CF5">
              <w:rPr>
                <w:rStyle w:val="Hyperlink"/>
                <w:rFonts w:ascii="Calibri" w:hAnsi="Calibri" w:cs="Calibri"/>
              </w:rPr>
              <w:t>6.</w:t>
            </w:r>
            <w:r w:rsidRPr="00D41CF5">
              <w:rPr>
                <w:rFonts w:ascii="Calibri" w:eastAsiaTheme="minorEastAsia" w:hAnsi="Calibri" w:cs="Calibri"/>
                <w:bCs w:val="0"/>
                <w:kern w:val="2"/>
                <w:sz w:val="22"/>
                <w:szCs w:val="22"/>
                <w:lang w:eastAsia="en-GB"/>
                <w14:ligatures w14:val="standardContextual"/>
              </w:rPr>
              <w:tab/>
            </w:r>
            <w:r w:rsidRPr="00D41CF5">
              <w:rPr>
                <w:rStyle w:val="Hyperlink"/>
                <w:rFonts w:ascii="Calibri" w:hAnsi="Calibri" w:cs="Calibri"/>
              </w:rPr>
              <w:t>Sixth form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_Toc161142022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13</w:t>
            </w:r>
            <w:r w:rsidRPr="00D41CF5">
              <w:rPr>
                <w:rFonts w:ascii="Calibri" w:hAnsi="Calibri" w:cs="Calibri"/>
                <w:webHidden/>
              </w:rPr>
              <w:fldChar w:fldCharType="end"/>
            </w:r>
          </w:hyperlink>
        </w:p>
        <w:p w14:paraId="75CB5A5C" w14:textId="27C2774C"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3" w:history="1">
            <w:r w:rsidRPr="00D41CF5">
              <w:rPr>
                <w:rStyle w:val="Hyperlink"/>
                <w:rFonts w:ascii="Calibri" w:hAnsi="Calibri" w:cs="Calibri"/>
              </w:rPr>
              <w:t>6.2.</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Number of spaces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_Toc161142023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13</w:t>
            </w:r>
            <w:r w:rsidRPr="00D41CF5">
              <w:rPr>
                <w:rFonts w:ascii="Calibri" w:hAnsi="Calibri" w:cs="Calibri"/>
                <w:webHidden/>
              </w:rPr>
              <w:fldChar w:fldCharType="end"/>
            </w:r>
          </w:hyperlink>
        </w:p>
        <w:p w14:paraId="15566AD8" w14:textId="193222C1"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4" w:history="1">
            <w:r w:rsidRPr="00D41CF5">
              <w:rPr>
                <w:rStyle w:val="Hyperlink"/>
                <w:rFonts w:ascii="Calibri" w:hAnsi="Calibri" w:cs="Calibri"/>
              </w:rPr>
              <w:t>6.3.</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Application process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_Toc161142024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14</w:t>
            </w:r>
            <w:r w:rsidRPr="00D41CF5">
              <w:rPr>
                <w:rFonts w:ascii="Calibri" w:hAnsi="Calibri" w:cs="Calibri"/>
                <w:webHidden/>
              </w:rPr>
              <w:fldChar w:fldCharType="end"/>
            </w:r>
          </w:hyperlink>
        </w:p>
        <w:p w14:paraId="2F4D97D8" w14:textId="4FC8EDBC"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5" w:history="1">
            <w:r w:rsidRPr="00D41CF5">
              <w:rPr>
                <w:rStyle w:val="Hyperlink"/>
                <w:rFonts w:ascii="Calibri" w:hAnsi="Calibri" w:cs="Calibri"/>
              </w:rPr>
              <w:t>6.4.</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Selection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_Toc161142025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14</w:t>
            </w:r>
            <w:r w:rsidRPr="00D41CF5">
              <w:rPr>
                <w:rFonts w:ascii="Calibri" w:hAnsi="Calibri" w:cs="Calibri"/>
                <w:webHidden/>
              </w:rPr>
              <w:fldChar w:fldCharType="end"/>
            </w:r>
          </w:hyperlink>
        </w:p>
        <w:p w14:paraId="4EC6F5DC" w14:textId="5F6D09D1"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6" w:history="1">
            <w:r w:rsidRPr="00D41CF5">
              <w:rPr>
                <w:rStyle w:val="Hyperlink"/>
                <w:rFonts w:ascii="Calibri" w:hAnsi="Calibri" w:cs="Calibri"/>
              </w:rPr>
              <w:t>6.5.</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Oversubscription criteria</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_Toc161142026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14</w:t>
            </w:r>
            <w:r w:rsidRPr="00D41CF5">
              <w:rPr>
                <w:rFonts w:ascii="Calibri" w:hAnsi="Calibri" w:cs="Calibri"/>
                <w:webHidden/>
              </w:rPr>
              <w:fldChar w:fldCharType="end"/>
            </w:r>
          </w:hyperlink>
        </w:p>
        <w:p w14:paraId="41D2E232" w14:textId="2C125E4A"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7" w:history="1">
            <w:r w:rsidRPr="00D41CF5">
              <w:rPr>
                <w:rStyle w:val="Hyperlink"/>
                <w:rFonts w:ascii="Calibri" w:hAnsi="Calibri" w:cs="Calibri"/>
              </w:rPr>
              <w:t>6.6.</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In-year admissions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_Toc161142027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15</w:t>
            </w:r>
            <w:r w:rsidRPr="00D41CF5">
              <w:rPr>
                <w:rFonts w:ascii="Calibri" w:hAnsi="Calibri" w:cs="Calibri"/>
                <w:webHidden/>
              </w:rPr>
              <w:fldChar w:fldCharType="end"/>
            </w:r>
          </w:hyperlink>
        </w:p>
        <w:p w14:paraId="523C79DF" w14:textId="4B669339" w:rsidR="00DC04AC" w:rsidRPr="00D41CF5" w:rsidRDefault="00DC04AC">
          <w:pPr>
            <w:pStyle w:val="TOC2"/>
            <w:tabs>
              <w:tab w:val="left" w:pos="880"/>
            </w:tabs>
            <w:rPr>
              <w:rFonts w:ascii="Calibri" w:eastAsiaTheme="minorEastAsia" w:hAnsi="Calibri" w:cs="Calibri"/>
              <w:kern w:val="2"/>
              <w:sz w:val="22"/>
              <w:szCs w:val="22"/>
              <w:lang w:eastAsia="en-GB"/>
              <w14:ligatures w14:val="standardContextual"/>
            </w:rPr>
          </w:pPr>
          <w:hyperlink w:anchor="_Toc161142028" w:history="1">
            <w:r w:rsidRPr="00D41CF5">
              <w:rPr>
                <w:rStyle w:val="Hyperlink"/>
                <w:rFonts w:ascii="Calibri" w:hAnsi="Calibri" w:cs="Calibri"/>
              </w:rPr>
              <w:t>6.7.</w:t>
            </w:r>
            <w:r w:rsidRPr="00D41CF5">
              <w:rPr>
                <w:rFonts w:ascii="Calibri" w:eastAsiaTheme="minorEastAsia" w:hAnsi="Calibri" w:cs="Calibri"/>
                <w:kern w:val="2"/>
                <w:sz w:val="22"/>
                <w:szCs w:val="22"/>
                <w:lang w:eastAsia="en-GB"/>
                <w14:ligatures w14:val="standardContextual"/>
              </w:rPr>
              <w:tab/>
            </w:r>
            <w:r w:rsidRPr="00D41CF5">
              <w:rPr>
                <w:rStyle w:val="Hyperlink"/>
                <w:rFonts w:ascii="Calibri" w:hAnsi="Calibri" w:cs="Calibri"/>
              </w:rPr>
              <w:t>Unsuccessful applications</w:t>
            </w:r>
            <w:r w:rsidRPr="00D41CF5">
              <w:rPr>
                <w:rFonts w:ascii="Calibri" w:hAnsi="Calibri" w:cs="Calibri"/>
                <w:webHidden/>
              </w:rPr>
              <w:tab/>
            </w:r>
            <w:r w:rsidRPr="00D41CF5">
              <w:rPr>
                <w:rFonts w:ascii="Calibri" w:hAnsi="Calibri" w:cs="Calibri"/>
                <w:webHidden/>
              </w:rPr>
              <w:fldChar w:fldCharType="begin"/>
            </w:r>
            <w:r w:rsidRPr="00D41CF5">
              <w:rPr>
                <w:rFonts w:ascii="Calibri" w:hAnsi="Calibri" w:cs="Calibri"/>
                <w:webHidden/>
              </w:rPr>
              <w:instrText xml:space="preserve"> PAGEREF _Toc161142028 \h </w:instrText>
            </w:r>
            <w:r w:rsidRPr="00D41CF5">
              <w:rPr>
                <w:rFonts w:ascii="Calibri" w:hAnsi="Calibri" w:cs="Calibri"/>
                <w:webHidden/>
              </w:rPr>
            </w:r>
            <w:r w:rsidRPr="00D41CF5">
              <w:rPr>
                <w:rFonts w:ascii="Calibri" w:hAnsi="Calibri" w:cs="Calibri"/>
                <w:webHidden/>
              </w:rPr>
              <w:fldChar w:fldCharType="separate"/>
            </w:r>
            <w:r w:rsidR="00241E86" w:rsidRPr="00D41CF5">
              <w:rPr>
                <w:rFonts w:ascii="Calibri" w:hAnsi="Calibri" w:cs="Calibri"/>
                <w:webHidden/>
              </w:rPr>
              <w:t>15</w:t>
            </w:r>
            <w:r w:rsidRPr="00D41CF5">
              <w:rPr>
                <w:rFonts w:ascii="Calibri" w:hAnsi="Calibri" w:cs="Calibri"/>
                <w:webHidden/>
              </w:rPr>
              <w:fldChar w:fldCharType="end"/>
            </w:r>
          </w:hyperlink>
        </w:p>
        <w:p w14:paraId="6995BC3E" w14:textId="58FB6AF7" w:rsidR="008072D0" w:rsidRPr="00D41CF5" w:rsidRDefault="008072D0" w:rsidP="008072D0">
          <w:pPr>
            <w:pStyle w:val="TOC1"/>
            <w:tabs>
              <w:tab w:val="left" w:pos="440"/>
              <w:tab w:val="right" w:leader="dot" w:pos="9054"/>
            </w:tabs>
            <w:rPr>
              <w:rFonts w:ascii="Calibri" w:hAnsi="Calibri" w:cs="Calibri"/>
            </w:rPr>
          </w:pPr>
          <w:r w:rsidRPr="00D41CF5">
            <w:rPr>
              <w:rFonts w:ascii="Calibri" w:hAnsi="Calibri" w:cs="Calibri"/>
              <w:b/>
              <w:bCs w:val="0"/>
            </w:rPr>
            <w:fldChar w:fldCharType="end"/>
          </w:r>
        </w:p>
      </w:sdtContent>
    </w:sdt>
    <w:p w14:paraId="306385B8" w14:textId="77777777" w:rsidR="008072D0" w:rsidRPr="00D41CF5" w:rsidRDefault="008072D0" w:rsidP="008072D0">
      <w:pPr>
        <w:rPr>
          <w:rFonts w:asciiTheme="minorHAnsi" w:hAnsiTheme="minorHAnsi" w:cstheme="minorHAnsi"/>
          <w:color w:val="00AFF0"/>
          <w:sz w:val="40"/>
          <w:szCs w:val="40"/>
        </w:rPr>
      </w:pPr>
      <w:r w:rsidRPr="00D41CF5">
        <w:rPr>
          <w:rFonts w:ascii="Calibri" w:hAnsi="Calibri" w:cs="Calibri"/>
          <w:color w:val="00AFF0"/>
          <w:sz w:val="40"/>
          <w:szCs w:val="40"/>
        </w:rPr>
        <w:br w:type="page"/>
      </w:r>
    </w:p>
    <w:p w14:paraId="750DAC99" w14:textId="77777777" w:rsidR="008072D0" w:rsidRPr="00D41CF5" w:rsidRDefault="008072D0" w:rsidP="00C276B4">
      <w:pPr>
        <w:pStyle w:val="OATheader"/>
        <w:keepNext/>
        <w:numPr>
          <w:ilvl w:val="0"/>
          <w:numId w:val="4"/>
        </w:numPr>
        <w:spacing w:line="276" w:lineRule="auto"/>
        <w:ind w:left="709" w:hanging="709"/>
        <w:outlineLvl w:val="0"/>
        <w:rPr>
          <w:rFonts w:asciiTheme="minorHAnsi" w:eastAsia="MS Mincho" w:hAnsiTheme="minorHAnsi" w:cstheme="minorHAnsi"/>
          <w:color w:val="00B0F0"/>
          <w:sz w:val="36"/>
          <w:szCs w:val="36"/>
        </w:rPr>
      </w:pPr>
      <w:bookmarkStart w:id="5" w:name="_Toc161141990"/>
      <w:r w:rsidRPr="00D41CF5">
        <w:rPr>
          <w:rFonts w:asciiTheme="minorHAnsi" w:eastAsia="MS Mincho" w:hAnsiTheme="minorHAnsi" w:cstheme="minorHAnsi"/>
          <w:color w:val="00B0F0"/>
          <w:sz w:val="36"/>
          <w:szCs w:val="36"/>
        </w:rPr>
        <w:lastRenderedPageBreak/>
        <w:t>Policy statement and principles</w:t>
      </w:r>
      <w:bookmarkEnd w:id="5"/>
    </w:p>
    <w:p w14:paraId="28A351BC" w14:textId="77777777" w:rsidR="008072D0" w:rsidRPr="00D41CF5" w:rsidRDefault="008072D0" w:rsidP="004663BC">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6" w:name="_Toc161141991"/>
      <w:r w:rsidRPr="00D41CF5">
        <w:rPr>
          <w:rFonts w:asciiTheme="minorHAnsi" w:hAnsiTheme="minorHAnsi" w:cstheme="minorHAnsi"/>
          <w:sz w:val="28"/>
          <w:szCs w:val="28"/>
        </w:rPr>
        <w:t>Policy aims and principles</w:t>
      </w:r>
      <w:bookmarkEnd w:id="6"/>
    </w:p>
    <w:p w14:paraId="1C835F5B" w14:textId="77777777" w:rsidR="008072D0" w:rsidRPr="00D41CF5" w:rsidRDefault="008072D0" w:rsidP="00E416C8">
      <w:pPr>
        <w:pStyle w:val="OATbodystyle"/>
        <w:numPr>
          <w:ilvl w:val="2"/>
          <w:numId w:val="4"/>
        </w:numPr>
        <w:tabs>
          <w:tab w:val="clear" w:pos="284"/>
          <w:tab w:val="left" w:pos="709"/>
        </w:tabs>
        <w:spacing w:before="240"/>
        <w:ind w:left="709" w:hanging="709"/>
        <w:rPr>
          <w:rFonts w:asciiTheme="minorHAnsi" w:hAnsiTheme="minorHAnsi" w:cstheme="minorHAnsi"/>
        </w:rPr>
      </w:pPr>
      <w:r w:rsidRPr="00D41CF5">
        <w:rPr>
          <w:rFonts w:asciiTheme="minorHAnsi" w:hAnsiTheme="minorHAnsi" w:cstheme="minorHAnsi"/>
        </w:rPr>
        <w:t>This policy is designed to ensure there is an open and fair admissions procedure for all applicants and to help guide parents and their children through the application process. The academy’s admissions arrangements will not disadvantage unfairly, either directly or indirectly, a child from a particular social or racial group, or a child with a disability or special educational needs, and that other academy policies do not discourage parents from applying for a place for their child.</w:t>
      </w:r>
    </w:p>
    <w:p w14:paraId="76EDF987" w14:textId="3E01B02C" w:rsidR="008072D0" w:rsidRPr="00D41CF5" w:rsidRDefault="008072D0" w:rsidP="00A579CD">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This policy details the academy’s arrangements for admissions and will apply to all admissions for the academic year 202</w:t>
      </w:r>
      <w:r w:rsidR="0081626B" w:rsidRPr="00D41CF5">
        <w:rPr>
          <w:rFonts w:asciiTheme="minorHAnsi" w:hAnsiTheme="minorHAnsi" w:cstheme="minorHAnsi"/>
        </w:rPr>
        <w:t>7</w:t>
      </w:r>
      <w:r w:rsidRPr="00D41CF5">
        <w:rPr>
          <w:rFonts w:asciiTheme="minorHAnsi" w:hAnsiTheme="minorHAnsi" w:cstheme="minorHAnsi"/>
        </w:rPr>
        <w:t xml:space="preserve"> </w:t>
      </w:r>
      <w:r w:rsidR="000A5FC8" w:rsidRPr="00D41CF5">
        <w:rPr>
          <w:rFonts w:asciiTheme="minorHAnsi" w:hAnsiTheme="minorHAnsi" w:cstheme="minorHAnsi"/>
        </w:rPr>
        <w:t>-</w:t>
      </w:r>
      <w:r w:rsidRPr="00D41CF5">
        <w:rPr>
          <w:rFonts w:asciiTheme="minorHAnsi" w:hAnsiTheme="minorHAnsi" w:cstheme="minorHAnsi"/>
        </w:rPr>
        <w:t xml:space="preserve"> 202</w:t>
      </w:r>
      <w:r w:rsidR="0081626B" w:rsidRPr="00D41CF5">
        <w:rPr>
          <w:rFonts w:asciiTheme="minorHAnsi" w:hAnsiTheme="minorHAnsi" w:cstheme="minorHAnsi"/>
        </w:rPr>
        <w:t>8</w:t>
      </w:r>
      <w:r w:rsidRPr="00D41CF5">
        <w:rPr>
          <w:rFonts w:asciiTheme="minorHAnsi" w:hAnsiTheme="minorHAnsi" w:cstheme="minorHAnsi"/>
        </w:rPr>
        <w:t>. This includes in-year admissions within this period.</w:t>
      </w:r>
    </w:p>
    <w:p w14:paraId="228A9739" w14:textId="220742F9" w:rsidR="008072D0" w:rsidRPr="00D41CF5" w:rsidRDefault="008072D0" w:rsidP="00A579CD">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Parents are encouraged to visit the academy with their child if they are planning to apply for a place. We have a number of open days during the year, these will be </w:t>
      </w:r>
      <w:proofErr w:type="spellStart"/>
      <w:r w:rsidRPr="00D41CF5">
        <w:rPr>
          <w:rFonts w:asciiTheme="minorHAnsi" w:hAnsiTheme="minorHAnsi" w:cstheme="minorHAnsi"/>
        </w:rPr>
        <w:t>publicised</w:t>
      </w:r>
      <w:proofErr w:type="spellEnd"/>
      <w:r w:rsidRPr="00D41CF5">
        <w:rPr>
          <w:rFonts w:asciiTheme="minorHAnsi" w:hAnsiTheme="minorHAnsi" w:cstheme="minorHAnsi"/>
        </w:rPr>
        <w:t xml:space="preserve"> </w:t>
      </w:r>
      <w:r w:rsidR="00021638" w:rsidRPr="00D41CF5">
        <w:rPr>
          <w:rFonts w:asciiTheme="minorHAnsi" w:hAnsiTheme="minorHAnsi" w:cstheme="minorHAnsi"/>
        </w:rPr>
        <w:t>on our website</w:t>
      </w:r>
      <w:r w:rsidRPr="00D41CF5">
        <w:rPr>
          <w:rFonts w:asciiTheme="minorHAnsi" w:hAnsiTheme="minorHAnsi" w:cstheme="minorHAnsi"/>
        </w:rPr>
        <w:t xml:space="preserve"> Arrangements for visits outside these dates </w:t>
      </w:r>
      <w:r w:rsidR="004F10D9" w:rsidRPr="00D41CF5">
        <w:rPr>
          <w:rFonts w:asciiTheme="minorHAnsi" w:hAnsiTheme="minorHAnsi" w:cstheme="minorHAnsi"/>
        </w:rPr>
        <w:t xml:space="preserve">for non in-year admissions </w:t>
      </w:r>
      <w:r w:rsidRPr="00D41CF5">
        <w:rPr>
          <w:rFonts w:asciiTheme="minorHAnsi" w:hAnsiTheme="minorHAnsi" w:cstheme="minorHAnsi"/>
        </w:rPr>
        <w:t xml:space="preserve">can be made through the academy office </w:t>
      </w:r>
      <w:r w:rsidR="00DB4A2C" w:rsidRPr="00D41CF5">
        <w:rPr>
          <w:rFonts w:asciiTheme="minorHAnsi" w:hAnsiTheme="minorHAnsi" w:cstheme="minorHAnsi"/>
        </w:rPr>
        <w:t xml:space="preserve">on </w:t>
      </w:r>
      <w:hyperlink r:id="rId11" w:history="1">
        <w:r w:rsidR="00DB4A2C" w:rsidRPr="00D41CF5">
          <w:rPr>
            <w:rStyle w:val="Hyperlink"/>
            <w:rFonts w:asciiTheme="minorHAnsi" w:hAnsiTheme="minorHAnsi" w:cstheme="minorHAnsi"/>
          </w:rPr>
          <w:t>office@broadlandhighoa.co.uk</w:t>
        </w:r>
      </w:hyperlink>
      <w:r w:rsidR="004F10D9" w:rsidRPr="00D41CF5">
        <w:rPr>
          <w:rFonts w:asciiTheme="minorHAnsi" w:hAnsiTheme="minorHAnsi" w:cstheme="minorHAnsi"/>
        </w:rPr>
        <w:t>. In-year admission</w:t>
      </w:r>
      <w:r w:rsidR="00FE6753" w:rsidRPr="00D41CF5">
        <w:rPr>
          <w:rFonts w:asciiTheme="minorHAnsi" w:hAnsiTheme="minorHAnsi" w:cstheme="minorHAnsi"/>
        </w:rPr>
        <w:t xml:space="preserve"> visits will be arranged after places are offered. </w:t>
      </w:r>
    </w:p>
    <w:p w14:paraId="39D81DD4" w14:textId="77777777" w:rsidR="008072D0" w:rsidRPr="00D41CF5" w:rsidRDefault="008072D0" w:rsidP="00A579CD">
      <w:pPr>
        <w:pStyle w:val="OATbodystyle"/>
        <w:numPr>
          <w:ilvl w:val="2"/>
          <w:numId w:val="4"/>
        </w:numPr>
        <w:tabs>
          <w:tab w:val="clear" w:pos="284"/>
          <w:tab w:val="left" w:pos="709"/>
        </w:tabs>
        <w:spacing w:before="240"/>
        <w:ind w:left="709" w:hanging="709"/>
        <w:rPr>
          <w:rFonts w:asciiTheme="minorHAnsi" w:hAnsiTheme="minorHAnsi" w:cstheme="minorHAnsi"/>
        </w:rPr>
      </w:pPr>
      <w:r w:rsidRPr="00D41CF5">
        <w:rPr>
          <w:rFonts w:asciiTheme="minorHAnsi" w:hAnsiTheme="minorHAnsi" w:cstheme="minorHAnsi"/>
        </w:rPr>
        <w:t xml:space="preserve">Ormiston Academies Trust (OAT) is the admissions </w:t>
      </w:r>
      <w:proofErr w:type="gramStart"/>
      <w:r w:rsidRPr="00D41CF5">
        <w:rPr>
          <w:rFonts w:asciiTheme="minorHAnsi" w:hAnsiTheme="minorHAnsi" w:cstheme="minorHAnsi"/>
        </w:rPr>
        <w:t>authority</w:t>
      </w:r>
      <w:proofErr w:type="gramEnd"/>
      <w:r w:rsidRPr="00D41CF5">
        <w:rPr>
          <w:rFonts w:asciiTheme="minorHAnsi" w:hAnsiTheme="minorHAnsi" w:cstheme="minorHAnsi"/>
        </w:rPr>
        <w:t xml:space="preserve"> will consult on the admissions arrangements at least once every seven years or if there are proposed changes to the admission arrangements which require consultation. </w:t>
      </w:r>
    </w:p>
    <w:p w14:paraId="32FD29BB" w14:textId="77777777" w:rsidR="008072D0" w:rsidRPr="00D41CF5" w:rsidRDefault="008072D0" w:rsidP="00A579CD">
      <w:pPr>
        <w:pStyle w:val="OATbodystyle"/>
        <w:numPr>
          <w:ilvl w:val="2"/>
          <w:numId w:val="4"/>
        </w:numPr>
        <w:tabs>
          <w:tab w:val="clear" w:pos="284"/>
          <w:tab w:val="left" w:pos="709"/>
        </w:tabs>
        <w:spacing w:before="240"/>
        <w:ind w:left="709" w:hanging="709"/>
        <w:rPr>
          <w:rFonts w:asciiTheme="minorHAnsi" w:hAnsiTheme="minorHAnsi" w:cstheme="minorHAnsi"/>
        </w:rPr>
      </w:pPr>
      <w:r w:rsidRPr="00D41CF5">
        <w:rPr>
          <w:rFonts w:asciiTheme="minorHAnsi" w:hAnsiTheme="minorHAnsi" w:cstheme="minorHAnsi"/>
        </w:rPr>
        <w:t>As the admission authority, OAT delegates the workings of the admissions process to the academy.</w:t>
      </w:r>
    </w:p>
    <w:p w14:paraId="3536AB00" w14:textId="77777777" w:rsidR="008072D0" w:rsidRPr="00D41CF5" w:rsidRDefault="008072D0" w:rsidP="00A579CD">
      <w:pPr>
        <w:pStyle w:val="OATbodystyle"/>
        <w:numPr>
          <w:ilvl w:val="2"/>
          <w:numId w:val="4"/>
        </w:numPr>
        <w:tabs>
          <w:tab w:val="clear" w:pos="284"/>
          <w:tab w:val="left" w:pos="709"/>
        </w:tabs>
        <w:spacing w:before="240"/>
        <w:ind w:left="709" w:hanging="709"/>
        <w:rPr>
          <w:rFonts w:asciiTheme="minorHAnsi" w:hAnsiTheme="minorHAnsi" w:cstheme="minorHAnsi"/>
        </w:rPr>
      </w:pPr>
      <w:r w:rsidRPr="00D41CF5">
        <w:rPr>
          <w:rFonts w:asciiTheme="minorHAnsi" w:hAnsiTheme="minorHAnsi" w:cstheme="minorHAnsi"/>
        </w:rPr>
        <w:t>This policy is consistent with all other policies adopted by OAT / the academy and is written in line with current legislation and guidance.</w:t>
      </w:r>
    </w:p>
    <w:p w14:paraId="0D4ADE18" w14:textId="7777777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7" w:name="_Toc161141992"/>
      <w:r w:rsidRPr="00D41CF5">
        <w:rPr>
          <w:rFonts w:asciiTheme="minorHAnsi" w:hAnsiTheme="minorHAnsi" w:cstheme="minorHAnsi"/>
          <w:sz w:val="28"/>
          <w:szCs w:val="28"/>
        </w:rPr>
        <w:t>Monitoring and review</w:t>
      </w:r>
      <w:bookmarkEnd w:id="7"/>
    </w:p>
    <w:p w14:paraId="0C36EFF3" w14:textId="77777777" w:rsidR="008072D0" w:rsidRPr="00D41CF5" w:rsidRDefault="008072D0" w:rsidP="00A579CD">
      <w:pPr>
        <w:pStyle w:val="OATbodystyle"/>
        <w:numPr>
          <w:ilvl w:val="2"/>
          <w:numId w:val="4"/>
        </w:numPr>
        <w:tabs>
          <w:tab w:val="clear" w:pos="284"/>
          <w:tab w:val="left" w:pos="709"/>
        </w:tabs>
        <w:spacing w:before="240"/>
        <w:ind w:left="709" w:hanging="709"/>
        <w:rPr>
          <w:rFonts w:asciiTheme="minorHAnsi" w:hAnsiTheme="minorHAnsi" w:cstheme="minorHAnsi"/>
        </w:rPr>
      </w:pPr>
      <w:r w:rsidRPr="00D41CF5">
        <w:rPr>
          <w:rFonts w:asciiTheme="minorHAnsi" w:hAnsiTheme="minorHAnsi" w:cstheme="minorHAnsi"/>
        </w:rPr>
        <w:t xml:space="preserve">This policy will be reviewed annually or in the following circumstances: </w:t>
      </w:r>
    </w:p>
    <w:p w14:paraId="329FFDB8" w14:textId="77777777" w:rsidR="008072D0" w:rsidRPr="00D41CF5" w:rsidRDefault="008072D0" w:rsidP="00415F6B">
      <w:pPr>
        <w:pStyle w:val="OATliststyles"/>
        <w:numPr>
          <w:ilvl w:val="0"/>
          <w:numId w:val="14"/>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Changes in legislation and / or government guidance</w:t>
      </w:r>
    </w:p>
    <w:p w14:paraId="3ED5376A" w14:textId="77777777" w:rsidR="008072D0" w:rsidRPr="00D41CF5" w:rsidRDefault="008072D0" w:rsidP="00415F6B">
      <w:pPr>
        <w:pStyle w:val="OATliststyles"/>
        <w:numPr>
          <w:ilvl w:val="0"/>
          <w:numId w:val="14"/>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As a result of a major change in circumstances</w:t>
      </w:r>
    </w:p>
    <w:p w14:paraId="14BBA07F" w14:textId="77777777" w:rsidR="008072D0" w:rsidRPr="00D41CF5" w:rsidRDefault="008072D0" w:rsidP="00415F6B">
      <w:pPr>
        <w:pStyle w:val="OATliststyles"/>
        <w:numPr>
          <w:ilvl w:val="0"/>
          <w:numId w:val="14"/>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As the result of a decision of an Adjudicator</w:t>
      </w:r>
    </w:p>
    <w:p w14:paraId="7D08EA72" w14:textId="4048AF8C" w:rsidR="008072D0" w:rsidRPr="00D41CF5" w:rsidRDefault="008072D0" w:rsidP="00415F6B">
      <w:pPr>
        <w:pStyle w:val="OATbodystyle"/>
        <w:numPr>
          <w:ilvl w:val="2"/>
          <w:numId w:val="4"/>
        </w:numPr>
        <w:tabs>
          <w:tab w:val="clear" w:pos="284"/>
          <w:tab w:val="left" w:pos="709"/>
        </w:tabs>
        <w:spacing w:before="240"/>
        <w:ind w:left="709" w:hanging="709"/>
        <w:rPr>
          <w:rFonts w:asciiTheme="minorHAnsi" w:hAnsiTheme="minorHAnsi" w:cstheme="minorHAnsi"/>
        </w:rPr>
      </w:pPr>
      <w:r w:rsidRPr="00D41CF5">
        <w:rPr>
          <w:rFonts w:asciiTheme="minorHAnsi" w:hAnsiTheme="minorHAnsi" w:cstheme="minorHAnsi"/>
        </w:rPr>
        <w:t xml:space="preserve">If there are urgent concerns these should be raised to the </w:t>
      </w:r>
      <w:r w:rsidR="00B56BC6" w:rsidRPr="00D41CF5">
        <w:rPr>
          <w:rFonts w:asciiTheme="minorHAnsi" w:hAnsiTheme="minorHAnsi" w:cstheme="minorHAnsi"/>
        </w:rPr>
        <w:t>Academy Principal</w:t>
      </w:r>
      <w:r w:rsidRPr="00D41CF5">
        <w:rPr>
          <w:rFonts w:asciiTheme="minorHAnsi" w:hAnsiTheme="minorHAnsi" w:cstheme="minorHAnsi"/>
        </w:rPr>
        <w:t xml:space="preserve"> in the first instance.</w:t>
      </w:r>
    </w:p>
    <w:p w14:paraId="5A170E19" w14:textId="745879C7" w:rsidR="008072D0" w:rsidRPr="00D41CF5" w:rsidRDefault="008072D0" w:rsidP="00C276B4">
      <w:pPr>
        <w:pStyle w:val="OATheader"/>
        <w:keepNext/>
        <w:numPr>
          <w:ilvl w:val="0"/>
          <w:numId w:val="4"/>
        </w:numPr>
        <w:spacing w:line="276" w:lineRule="auto"/>
        <w:ind w:left="709" w:hanging="709"/>
        <w:outlineLvl w:val="0"/>
        <w:rPr>
          <w:rFonts w:asciiTheme="minorHAnsi" w:eastAsia="MS Mincho" w:hAnsiTheme="minorHAnsi" w:cstheme="minorHAnsi"/>
          <w:color w:val="00B0F0"/>
          <w:sz w:val="36"/>
          <w:szCs w:val="36"/>
        </w:rPr>
      </w:pPr>
      <w:bookmarkStart w:id="8" w:name="_Toc161141993"/>
      <w:r w:rsidRPr="00D41CF5">
        <w:rPr>
          <w:rFonts w:asciiTheme="minorHAnsi" w:eastAsia="MS Mincho" w:hAnsiTheme="minorHAnsi" w:cstheme="minorHAnsi"/>
          <w:color w:val="00B0F0"/>
          <w:sz w:val="36"/>
          <w:szCs w:val="36"/>
        </w:rPr>
        <w:t>Academy admissions</w:t>
      </w:r>
      <w:bookmarkEnd w:id="8"/>
    </w:p>
    <w:p w14:paraId="4184CA7F" w14:textId="4B3EF1BD" w:rsidR="008072D0" w:rsidRPr="00D41CF5" w:rsidRDefault="008072D0" w:rsidP="00415F6B">
      <w:pPr>
        <w:pStyle w:val="OATbodystyle"/>
        <w:numPr>
          <w:ilvl w:val="1"/>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The academy admits students between the ages of </w:t>
      </w:r>
      <w:r w:rsidR="00BD69B4" w:rsidRPr="00D41CF5">
        <w:rPr>
          <w:rFonts w:asciiTheme="minorHAnsi" w:hAnsiTheme="minorHAnsi" w:cstheme="minorHAnsi"/>
        </w:rPr>
        <w:t>11-16</w:t>
      </w:r>
      <w:r w:rsidRPr="00D41CF5">
        <w:rPr>
          <w:rFonts w:asciiTheme="minorHAnsi" w:hAnsiTheme="minorHAnsi" w:cstheme="minorHAnsi"/>
        </w:rPr>
        <w:t xml:space="preserve">. The main intakes </w:t>
      </w:r>
      <w:proofErr w:type="gramStart"/>
      <w:r w:rsidR="00BD69B4" w:rsidRPr="00D41CF5">
        <w:rPr>
          <w:rFonts w:asciiTheme="minorHAnsi" w:hAnsiTheme="minorHAnsi" w:cstheme="minorHAnsi"/>
        </w:rPr>
        <w:t>is</w:t>
      </w:r>
      <w:proofErr w:type="gramEnd"/>
      <w:r w:rsidR="00BD69B4" w:rsidRPr="00D41CF5">
        <w:rPr>
          <w:rFonts w:asciiTheme="minorHAnsi" w:hAnsiTheme="minorHAnsi" w:cstheme="minorHAnsi"/>
        </w:rPr>
        <w:t>:</w:t>
      </w:r>
    </w:p>
    <w:p w14:paraId="40A450D4" w14:textId="77777777" w:rsidR="008072D0" w:rsidRPr="00D41CF5" w:rsidRDefault="008072D0" w:rsidP="00834BA7">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Secondary</w:t>
      </w:r>
    </w:p>
    <w:p w14:paraId="590F630F" w14:textId="77777777" w:rsidR="008072D0" w:rsidRPr="00D41CF5" w:rsidRDefault="008072D0" w:rsidP="001106D0">
      <w:pPr>
        <w:pStyle w:val="OATbodystyle"/>
        <w:numPr>
          <w:ilvl w:val="1"/>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lastRenderedPageBreak/>
        <w:t xml:space="preserve">We encourage entry at the academy’s main intake time </w:t>
      </w:r>
      <w:proofErr w:type="gramStart"/>
      <w:r w:rsidRPr="00D41CF5">
        <w:rPr>
          <w:rFonts w:asciiTheme="minorHAnsi" w:hAnsiTheme="minorHAnsi" w:cstheme="minorHAnsi"/>
        </w:rPr>
        <w:t>so as to</w:t>
      </w:r>
      <w:proofErr w:type="gramEnd"/>
      <w:r w:rsidRPr="00D41CF5">
        <w:rPr>
          <w:rFonts w:asciiTheme="minorHAnsi" w:hAnsiTheme="minorHAnsi" w:cstheme="minorHAnsi"/>
        </w:rPr>
        <w:t xml:space="preserve"> aid academic progression without </w:t>
      </w:r>
      <w:proofErr w:type="gramStart"/>
      <w:r w:rsidRPr="00D41CF5">
        <w:rPr>
          <w:rFonts w:asciiTheme="minorHAnsi" w:hAnsiTheme="minorHAnsi" w:cstheme="minorHAnsi"/>
        </w:rPr>
        <w:t>interruption,</w:t>
      </w:r>
      <w:proofErr w:type="gramEnd"/>
      <w:r w:rsidRPr="00D41CF5">
        <w:rPr>
          <w:rFonts w:asciiTheme="minorHAnsi" w:hAnsiTheme="minorHAnsi" w:cstheme="minorHAnsi"/>
        </w:rPr>
        <w:t xml:space="preserve"> however, applications are welcome for entry in any year.</w:t>
      </w:r>
    </w:p>
    <w:p w14:paraId="3E581648" w14:textId="7777777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9" w:name="_Toc161141994"/>
      <w:r w:rsidRPr="00D41CF5">
        <w:rPr>
          <w:rFonts w:asciiTheme="minorHAnsi" w:hAnsiTheme="minorHAnsi" w:cstheme="minorHAnsi"/>
          <w:sz w:val="28"/>
          <w:szCs w:val="28"/>
        </w:rPr>
        <w:t>Definitions</w:t>
      </w:r>
      <w:bookmarkEnd w:id="9"/>
    </w:p>
    <w:p w14:paraId="545BAE35" w14:textId="2C48A272" w:rsidR="008072D0" w:rsidRPr="00D41CF5" w:rsidRDefault="008072D0" w:rsidP="001106D0">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The academy uses the following definitions when applying this policy: </w:t>
      </w:r>
    </w:p>
    <w:p w14:paraId="5C37103A" w14:textId="7777777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0" w:name="_Toc161141995"/>
      <w:r w:rsidRPr="00D41CF5">
        <w:rPr>
          <w:rFonts w:asciiTheme="minorHAnsi" w:hAnsiTheme="minorHAnsi" w:cstheme="minorHAnsi"/>
          <w:sz w:val="28"/>
          <w:szCs w:val="28"/>
        </w:rPr>
        <w:t>Distance</w:t>
      </w:r>
      <w:bookmarkEnd w:id="10"/>
    </w:p>
    <w:p w14:paraId="47766D44" w14:textId="70A0A255" w:rsidR="008072D0" w:rsidRPr="00D41CF5" w:rsidRDefault="008072D0" w:rsidP="001106D0">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This is the </w:t>
      </w:r>
      <w:r w:rsidR="00720105" w:rsidRPr="00D41CF5">
        <w:rPr>
          <w:rFonts w:asciiTheme="minorHAnsi" w:hAnsiTheme="minorHAnsi" w:cstheme="minorHAnsi"/>
        </w:rPr>
        <w:t>straight-line</w:t>
      </w:r>
      <w:r w:rsidRPr="00D41CF5">
        <w:rPr>
          <w:rFonts w:asciiTheme="minorHAnsi" w:hAnsiTheme="minorHAnsi" w:cstheme="minorHAnsi"/>
        </w:rPr>
        <w:t xml:space="preserve"> distance between the academy main gate and the child’s home address (front door). </w:t>
      </w:r>
    </w:p>
    <w:p w14:paraId="254AAEA2" w14:textId="4D755F93" w:rsidR="008072D0" w:rsidRPr="00D41CF5" w:rsidRDefault="00BB5E22" w:rsidP="001106D0">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 xml:space="preserve">LA computerised system for ordinary admissions will be used as a measuring distance. </w:t>
      </w:r>
      <w:r w:rsidR="008072D0" w:rsidRPr="00D41CF5">
        <w:rPr>
          <w:rFonts w:asciiTheme="minorHAnsi" w:hAnsiTheme="minorHAnsi" w:cstheme="minorHAnsi"/>
        </w:rPr>
        <w:t>Where two dwellings with the same front entrance the closest dwelling to the front door (lower floor and counting clockwise) will be regarded as being closer to the academy.</w:t>
      </w:r>
    </w:p>
    <w:p w14:paraId="3D1A4A07" w14:textId="7777777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1" w:name="_Toc161141996"/>
      <w:r w:rsidRPr="00D41CF5">
        <w:rPr>
          <w:rFonts w:asciiTheme="minorHAnsi" w:hAnsiTheme="minorHAnsi" w:cstheme="minorHAnsi"/>
          <w:sz w:val="28"/>
          <w:szCs w:val="28"/>
        </w:rPr>
        <w:t>Dual address</w:t>
      </w:r>
      <w:bookmarkEnd w:id="11"/>
    </w:p>
    <w:p w14:paraId="3496CBD4" w14:textId="77777777" w:rsidR="008072D0" w:rsidRPr="00D41CF5" w:rsidRDefault="008072D0" w:rsidP="001106D0">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Where a child lives at two different addresses, the ‘home’ address will be determined as the address at which the child resides for </w:t>
      </w:r>
      <w:proofErr w:type="gramStart"/>
      <w:r w:rsidRPr="00D41CF5">
        <w:rPr>
          <w:rFonts w:asciiTheme="minorHAnsi" w:hAnsiTheme="minorHAnsi" w:cstheme="minorHAnsi"/>
        </w:rPr>
        <w:t>the majority of</w:t>
      </w:r>
      <w:proofErr w:type="gramEnd"/>
      <w:r w:rsidRPr="00D41CF5">
        <w:rPr>
          <w:rFonts w:asciiTheme="minorHAnsi" w:hAnsiTheme="minorHAnsi" w:cstheme="minorHAnsi"/>
        </w:rPr>
        <w:t xml:space="preserve"> school nights. School nights are Sunday night to Thursday night inclusive. In a case where the child spends an equal number of school nights at each address, then the address where the child benefit is paid will be used. Where no child benefit is claimed the address used to register the child with a doctor will be used.</w:t>
      </w:r>
    </w:p>
    <w:p w14:paraId="18166354" w14:textId="7777777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2" w:name="_Toc161141997"/>
      <w:r w:rsidRPr="00D41CF5">
        <w:rPr>
          <w:rFonts w:asciiTheme="minorHAnsi" w:hAnsiTheme="minorHAnsi" w:cstheme="minorHAnsi"/>
          <w:sz w:val="28"/>
          <w:szCs w:val="28"/>
        </w:rPr>
        <w:t>Catchment area</w:t>
      </w:r>
      <w:bookmarkEnd w:id="12"/>
    </w:p>
    <w:p w14:paraId="2E72EB4C" w14:textId="305A9D76" w:rsidR="00B6137A" w:rsidRPr="00D41CF5" w:rsidRDefault="00B6137A" w:rsidP="00B6137A">
      <w:pPr>
        <w:pStyle w:val="OATsubheader1"/>
        <w:tabs>
          <w:tab w:val="clear" w:pos="2800"/>
          <w:tab w:val="left" w:pos="851"/>
        </w:tabs>
        <w:spacing w:line="276" w:lineRule="auto"/>
        <w:ind w:left="709"/>
        <w:rPr>
          <w:rFonts w:asciiTheme="minorHAnsi" w:hAnsiTheme="minorHAnsi" w:cstheme="minorHAnsi"/>
          <w:sz w:val="28"/>
          <w:szCs w:val="28"/>
        </w:rPr>
      </w:pPr>
      <w:bookmarkStart w:id="13" w:name="_Toc161141998"/>
      <w:proofErr w:type="spellStart"/>
      <w:r w:rsidRPr="00D41CF5">
        <w:rPr>
          <w:rFonts w:asciiTheme="minorHAnsi" w:eastAsiaTheme="minorEastAsia" w:hAnsiTheme="minorHAnsi" w:cstheme="minorHAnsi"/>
          <w:color w:val="auto"/>
          <w:sz w:val="20"/>
          <w:szCs w:val="20"/>
          <w:lang w:val="en-GB"/>
        </w:rPr>
        <w:t>Ashmanhaugh</w:t>
      </w:r>
      <w:proofErr w:type="spellEnd"/>
      <w:r w:rsidRPr="00D41CF5">
        <w:rPr>
          <w:rFonts w:asciiTheme="minorHAnsi" w:eastAsiaTheme="minorEastAsia" w:hAnsiTheme="minorHAnsi" w:cstheme="minorHAnsi"/>
          <w:color w:val="auto"/>
          <w:sz w:val="20"/>
          <w:szCs w:val="20"/>
          <w:lang w:val="en-GB"/>
        </w:rPr>
        <w:t xml:space="preserve">, Barton Common, Barton Turf, Beeston St. Lawrence, Belaugh, </w:t>
      </w:r>
      <w:proofErr w:type="spellStart"/>
      <w:r w:rsidRPr="00D41CF5">
        <w:rPr>
          <w:rFonts w:asciiTheme="minorHAnsi" w:eastAsiaTheme="minorEastAsia" w:hAnsiTheme="minorHAnsi" w:cstheme="minorHAnsi"/>
          <w:color w:val="auto"/>
          <w:sz w:val="20"/>
          <w:szCs w:val="20"/>
          <w:lang w:val="en-GB"/>
        </w:rPr>
        <w:t>Coltishall</w:t>
      </w:r>
      <w:proofErr w:type="spellEnd"/>
      <w:r w:rsidRPr="00D41CF5">
        <w:rPr>
          <w:rFonts w:asciiTheme="minorHAnsi" w:eastAsiaTheme="minorEastAsia" w:hAnsiTheme="minorHAnsi" w:cstheme="minorHAnsi"/>
          <w:color w:val="auto"/>
          <w:sz w:val="20"/>
          <w:szCs w:val="20"/>
          <w:lang w:val="en-GB"/>
        </w:rPr>
        <w:t xml:space="preserve">, Fairstead, Great Hautbois, Horning, Horstead with </w:t>
      </w:r>
      <w:proofErr w:type="spellStart"/>
      <w:r w:rsidRPr="00D41CF5">
        <w:rPr>
          <w:rFonts w:asciiTheme="minorHAnsi" w:eastAsiaTheme="minorEastAsia" w:hAnsiTheme="minorHAnsi" w:cstheme="minorHAnsi"/>
          <w:color w:val="auto"/>
          <w:sz w:val="20"/>
          <w:szCs w:val="20"/>
          <w:lang w:val="en-GB"/>
        </w:rPr>
        <w:t>Stanninghall</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Hoveton</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Irstead</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Neatishead</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Pennygate</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Rackheath</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Salhouse</w:t>
      </w:r>
      <w:proofErr w:type="spellEnd"/>
      <w:r w:rsidRPr="00D41CF5">
        <w:rPr>
          <w:rFonts w:asciiTheme="minorHAnsi" w:eastAsiaTheme="minorEastAsia" w:hAnsiTheme="minorHAnsi" w:cstheme="minorHAnsi"/>
          <w:color w:val="auto"/>
          <w:sz w:val="20"/>
          <w:szCs w:val="20"/>
          <w:lang w:val="en-GB"/>
        </w:rPr>
        <w:t xml:space="preserve">, </w:t>
      </w:r>
      <w:proofErr w:type="spellStart"/>
      <w:r w:rsidRPr="00D41CF5">
        <w:rPr>
          <w:rFonts w:asciiTheme="minorHAnsi" w:eastAsiaTheme="minorEastAsia" w:hAnsiTheme="minorHAnsi" w:cstheme="minorHAnsi"/>
          <w:color w:val="auto"/>
          <w:sz w:val="20"/>
          <w:szCs w:val="20"/>
          <w:lang w:val="en-GB"/>
        </w:rPr>
        <w:t>Sco</w:t>
      </w:r>
      <w:proofErr w:type="spellEnd"/>
      <w:r w:rsidRPr="00D41CF5">
        <w:rPr>
          <w:rFonts w:asciiTheme="minorHAnsi" w:eastAsiaTheme="minorEastAsia" w:hAnsiTheme="minorHAnsi" w:cstheme="minorHAnsi"/>
          <w:color w:val="auto"/>
          <w:sz w:val="20"/>
          <w:szCs w:val="20"/>
          <w:lang w:val="en-GB"/>
        </w:rPr>
        <w:t xml:space="preserve"> Ruston, </w:t>
      </w:r>
      <w:proofErr w:type="spellStart"/>
      <w:r w:rsidRPr="00D41CF5">
        <w:rPr>
          <w:rFonts w:asciiTheme="minorHAnsi" w:eastAsiaTheme="minorEastAsia" w:hAnsiTheme="minorHAnsi" w:cstheme="minorHAnsi"/>
          <w:color w:val="auto"/>
          <w:sz w:val="20"/>
          <w:szCs w:val="20"/>
          <w:lang w:val="en-GB"/>
        </w:rPr>
        <w:t>Stanninghall</w:t>
      </w:r>
      <w:proofErr w:type="spellEnd"/>
      <w:r w:rsidRPr="00D41CF5">
        <w:rPr>
          <w:rFonts w:asciiTheme="minorHAnsi" w:eastAsiaTheme="minorEastAsia" w:hAnsiTheme="minorHAnsi" w:cstheme="minorHAnsi"/>
          <w:color w:val="auto"/>
          <w:sz w:val="20"/>
          <w:szCs w:val="20"/>
          <w:lang w:val="en-GB"/>
        </w:rPr>
        <w:t xml:space="preserve">, Tunstead, Upper Street, </w:t>
      </w:r>
      <w:proofErr w:type="spellStart"/>
      <w:r w:rsidRPr="00D41CF5">
        <w:rPr>
          <w:rFonts w:asciiTheme="minorHAnsi" w:eastAsiaTheme="minorEastAsia" w:hAnsiTheme="minorHAnsi" w:cstheme="minorHAnsi"/>
          <w:color w:val="auto"/>
          <w:sz w:val="20"/>
          <w:szCs w:val="20"/>
          <w:lang w:val="en-GB"/>
        </w:rPr>
        <w:t>Woodbastwick</w:t>
      </w:r>
      <w:proofErr w:type="spellEnd"/>
      <w:r w:rsidRPr="00D41CF5">
        <w:rPr>
          <w:rFonts w:asciiTheme="minorHAnsi" w:eastAsiaTheme="minorEastAsia" w:hAnsiTheme="minorHAnsi" w:cstheme="minorHAnsi"/>
          <w:color w:val="auto"/>
          <w:sz w:val="20"/>
          <w:szCs w:val="20"/>
          <w:lang w:val="en-GB"/>
        </w:rPr>
        <w:t xml:space="preserve"> Village and Wroxham.</w:t>
      </w:r>
    </w:p>
    <w:p w14:paraId="02281ED8" w14:textId="2B5D1ECA"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r w:rsidRPr="00D41CF5">
        <w:rPr>
          <w:rFonts w:asciiTheme="minorHAnsi" w:hAnsiTheme="minorHAnsi" w:cstheme="minorHAnsi"/>
          <w:sz w:val="28"/>
          <w:szCs w:val="28"/>
        </w:rPr>
        <w:t>Feeder schools</w:t>
      </w:r>
      <w:bookmarkEnd w:id="13"/>
    </w:p>
    <w:p w14:paraId="71100940" w14:textId="01D31423" w:rsidR="009D7E54" w:rsidRPr="00D41CF5" w:rsidRDefault="00FC40DB" w:rsidP="009D7E54">
      <w:pPr>
        <w:pStyle w:val="OATbodystyle"/>
        <w:numPr>
          <w:ilvl w:val="2"/>
          <w:numId w:val="4"/>
        </w:numPr>
        <w:tabs>
          <w:tab w:val="clear" w:pos="284"/>
          <w:tab w:val="left" w:pos="709"/>
        </w:tabs>
        <w:ind w:left="709" w:hanging="709"/>
        <w:rPr>
          <w:rFonts w:asciiTheme="minorHAnsi" w:hAnsiTheme="minorHAnsi" w:cstheme="minorHAnsi"/>
        </w:rPr>
      </w:pPr>
      <w:bookmarkStart w:id="14" w:name="_Toc161141999"/>
      <w:proofErr w:type="spellStart"/>
      <w:r w:rsidRPr="00D41CF5">
        <w:rPr>
          <w:rFonts w:asciiTheme="minorHAnsi" w:hAnsiTheme="minorHAnsi" w:cstheme="minorHAnsi"/>
          <w:lang w:val="en-GB"/>
        </w:rPr>
        <w:t>Coltishall</w:t>
      </w:r>
      <w:proofErr w:type="spellEnd"/>
      <w:r w:rsidRPr="00D41CF5">
        <w:rPr>
          <w:rFonts w:asciiTheme="minorHAnsi" w:hAnsiTheme="minorHAnsi" w:cstheme="minorHAnsi"/>
          <w:lang w:val="en-GB"/>
        </w:rPr>
        <w:t xml:space="preserve"> Community Primary, Horning Primary, </w:t>
      </w:r>
      <w:proofErr w:type="spellStart"/>
      <w:r w:rsidRPr="00D41CF5">
        <w:rPr>
          <w:rFonts w:asciiTheme="minorHAnsi" w:hAnsiTheme="minorHAnsi" w:cstheme="minorHAnsi"/>
          <w:lang w:val="en-GB"/>
        </w:rPr>
        <w:t>Hoveton</w:t>
      </w:r>
      <w:proofErr w:type="spellEnd"/>
      <w:r w:rsidRPr="00D41CF5">
        <w:rPr>
          <w:rFonts w:asciiTheme="minorHAnsi" w:hAnsiTheme="minorHAnsi" w:cstheme="minorHAnsi"/>
          <w:lang w:val="en-GB"/>
        </w:rPr>
        <w:t xml:space="preserve"> St John’s Community Primary and Nursery, </w:t>
      </w:r>
      <w:proofErr w:type="spellStart"/>
      <w:r w:rsidRPr="00D41CF5">
        <w:rPr>
          <w:rFonts w:asciiTheme="minorHAnsi" w:hAnsiTheme="minorHAnsi" w:cstheme="minorHAnsi"/>
          <w:lang w:val="en-GB"/>
        </w:rPr>
        <w:t>Neatishead</w:t>
      </w:r>
      <w:proofErr w:type="spellEnd"/>
      <w:r w:rsidRPr="00D41CF5">
        <w:rPr>
          <w:rFonts w:asciiTheme="minorHAnsi" w:hAnsiTheme="minorHAnsi" w:cstheme="minorHAnsi"/>
          <w:lang w:val="en-GB"/>
        </w:rPr>
        <w:t xml:space="preserve"> VC Primary, </w:t>
      </w:r>
      <w:proofErr w:type="spellStart"/>
      <w:r w:rsidRPr="00D41CF5">
        <w:rPr>
          <w:rFonts w:asciiTheme="minorHAnsi" w:hAnsiTheme="minorHAnsi" w:cstheme="minorHAnsi"/>
          <w:lang w:val="en-GB"/>
        </w:rPr>
        <w:t>Rackheath</w:t>
      </w:r>
      <w:proofErr w:type="spellEnd"/>
      <w:r w:rsidRPr="00D41CF5">
        <w:rPr>
          <w:rFonts w:asciiTheme="minorHAnsi" w:hAnsiTheme="minorHAnsi" w:cstheme="minorHAnsi"/>
          <w:lang w:val="en-GB"/>
        </w:rPr>
        <w:t xml:space="preserve"> Community Primary, </w:t>
      </w:r>
      <w:proofErr w:type="spellStart"/>
      <w:r w:rsidRPr="00D41CF5">
        <w:rPr>
          <w:rFonts w:asciiTheme="minorHAnsi" w:hAnsiTheme="minorHAnsi" w:cstheme="minorHAnsi"/>
          <w:lang w:val="en-GB"/>
        </w:rPr>
        <w:t>Salhouse</w:t>
      </w:r>
      <w:proofErr w:type="spellEnd"/>
      <w:r w:rsidRPr="00D41CF5">
        <w:rPr>
          <w:rFonts w:asciiTheme="minorHAnsi" w:hAnsiTheme="minorHAnsi" w:cstheme="minorHAnsi"/>
          <w:lang w:val="en-GB"/>
        </w:rPr>
        <w:t xml:space="preserve"> VC Primary, Tunstead Community Primary</w:t>
      </w:r>
    </w:p>
    <w:p w14:paraId="5F17756E" w14:textId="0416823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r w:rsidRPr="00D41CF5">
        <w:rPr>
          <w:rFonts w:asciiTheme="minorHAnsi" w:hAnsiTheme="minorHAnsi" w:cstheme="minorHAnsi"/>
          <w:sz w:val="28"/>
          <w:szCs w:val="28"/>
        </w:rPr>
        <w:t>Siblings</w:t>
      </w:r>
      <w:bookmarkEnd w:id="14"/>
    </w:p>
    <w:p w14:paraId="2200D7ED" w14:textId="77777777"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A sibling is defined as:</w:t>
      </w:r>
    </w:p>
    <w:p w14:paraId="15686635" w14:textId="77777777"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 xml:space="preserve">A brother or sister (including half brothers or sisters) who shares one or both parents, </w:t>
      </w:r>
      <w:proofErr w:type="gramStart"/>
      <w:r w:rsidRPr="00D41CF5">
        <w:rPr>
          <w:rFonts w:ascii="Calibri" w:hAnsi="Calibri" w:cs="Calibri"/>
          <w:sz w:val="20"/>
          <w:szCs w:val="20"/>
        </w:rPr>
        <w:t>whether or not</w:t>
      </w:r>
      <w:proofErr w:type="gramEnd"/>
      <w:r w:rsidRPr="00D41CF5">
        <w:rPr>
          <w:rFonts w:ascii="Calibri" w:hAnsi="Calibri" w:cs="Calibri"/>
          <w:sz w:val="20"/>
          <w:szCs w:val="20"/>
        </w:rPr>
        <w:t xml:space="preserve"> resident in the same household</w:t>
      </w:r>
    </w:p>
    <w:p w14:paraId="6125C130" w14:textId="05C83758"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 xml:space="preserve">A </w:t>
      </w:r>
      <w:r w:rsidR="00C50E79" w:rsidRPr="00D41CF5">
        <w:rPr>
          <w:rFonts w:ascii="Calibri" w:hAnsi="Calibri" w:cs="Calibri"/>
          <w:sz w:val="20"/>
          <w:szCs w:val="20"/>
        </w:rPr>
        <w:t>stepbrother</w:t>
      </w:r>
      <w:r w:rsidRPr="00D41CF5">
        <w:rPr>
          <w:rFonts w:ascii="Calibri" w:hAnsi="Calibri" w:cs="Calibri"/>
          <w:sz w:val="20"/>
          <w:szCs w:val="20"/>
        </w:rPr>
        <w:t xml:space="preserve"> or sister where the two children are related by a parent’s marriage</w:t>
      </w:r>
    </w:p>
    <w:p w14:paraId="007148A6" w14:textId="77777777"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An adopted or foster child living in the same household under the terms of the resident’s order</w:t>
      </w:r>
    </w:p>
    <w:p w14:paraId="14FCC599" w14:textId="77777777"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Another child living in the same household where the adult has parental responsibility</w:t>
      </w:r>
    </w:p>
    <w:p w14:paraId="40354863" w14:textId="77777777"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In the case of twins or other children from multiple births (two or more siblings in one year group) and where only one place is available, the application will be considered together as one application and for a relevant year group the Published Admissions Number (PAN) will be increased accordingly.</w:t>
      </w:r>
    </w:p>
    <w:p w14:paraId="5726E015" w14:textId="77777777" w:rsidR="008072D0" w:rsidRPr="00D41CF5" w:rsidRDefault="008072D0" w:rsidP="00A133B9">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5" w:name="_Toc161142000"/>
      <w:r w:rsidRPr="00D41CF5">
        <w:rPr>
          <w:rFonts w:asciiTheme="minorHAnsi" w:hAnsiTheme="minorHAnsi" w:cstheme="minorHAnsi"/>
          <w:sz w:val="28"/>
          <w:szCs w:val="28"/>
        </w:rPr>
        <w:lastRenderedPageBreak/>
        <w:t>Eligibility criteria</w:t>
      </w:r>
      <w:bookmarkEnd w:id="15"/>
    </w:p>
    <w:p w14:paraId="096F6D2F" w14:textId="77777777"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Entry to the academy is subject to the regulations regarding nationality, residency status and eligibility to study in the United Kingdom.</w:t>
      </w:r>
    </w:p>
    <w:p w14:paraId="12BC589A"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6" w:name="_Toc161142001"/>
      <w:r w:rsidRPr="00D41CF5">
        <w:rPr>
          <w:rFonts w:asciiTheme="minorHAnsi" w:hAnsiTheme="minorHAnsi" w:cstheme="minorHAnsi"/>
          <w:sz w:val="28"/>
          <w:szCs w:val="28"/>
        </w:rPr>
        <w:t>Waiting list</w:t>
      </w:r>
      <w:bookmarkEnd w:id="16"/>
    </w:p>
    <w:p w14:paraId="5E9FCC15" w14:textId="77777777"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If the number of applicants exceeds the number of places available, children who have been refused a place will be automatically placed on a waiting list unless there is a specific request that this should not happen. The child may gain entry to the academy if a place becomes available. </w:t>
      </w:r>
    </w:p>
    <w:p w14:paraId="33652E0D" w14:textId="59DA54BA"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The academy will maintain a waiting list until 31 December 202</w:t>
      </w:r>
      <w:r w:rsidR="003A51BA" w:rsidRPr="00D41CF5">
        <w:rPr>
          <w:rFonts w:asciiTheme="minorHAnsi" w:hAnsiTheme="minorHAnsi" w:cstheme="minorHAnsi"/>
        </w:rPr>
        <w:t>7</w:t>
      </w:r>
      <w:r w:rsidRPr="00D41CF5">
        <w:rPr>
          <w:rFonts w:asciiTheme="minorHAnsi" w:hAnsiTheme="minorHAnsi" w:cstheme="minorHAnsi"/>
        </w:rPr>
        <w:t xml:space="preserve"> following the main academy intake. Each added child will require the list to be ranked again in line with the academy’s oversubscription criteria in which the application was originally considered. Priority will not be given to children based on the date their application was received or the date when they were added to the list.</w:t>
      </w:r>
    </w:p>
    <w:p w14:paraId="4BA47C31"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7" w:name="_Toc161142002"/>
      <w:r w:rsidRPr="00D41CF5">
        <w:rPr>
          <w:rFonts w:asciiTheme="minorHAnsi" w:hAnsiTheme="minorHAnsi" w:cstheme="minorHAnsi"/>
          <w:sz w:val="28"/>
          <w:szCs w:val="28"/>
        </w:rPr>
        <w:t>Withdrawal of a place</w:t>
      </w:r>
      <w:bookmarkEnd w:id="17"/>
    </w:p>
    <w:p w14:paraId="003D4AFB" w14:textId="77777777"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The academy will only withdraw an offer of a place if:</w:t>
      </w:r>
    </w:p>
    <w:p w14:paraId="4A72373B" w14:textId="77777777"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The place was offered in error</w:t>
      </w:r>
    </w:p>
    <w:p w14:paraId="1ABDA72E" w14:textId="77777777"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 xml:space="preserve">Acceptance of the place was not received in a reasonable </w:t>
      </w:r>
      <w:proofErr w:type="gramStart"/>
      <w:r w:rsidRPr="00D41CF5">
        <w:rPr>
          <w:rFonts w:ascii="Calibri" w:hAnsi="Calibri" w:cs="Calibri"/>
          <w:sz w:val="20"/>
          <w:szCs w:val="20"/>
        </w:rPr>
        <w:t>period of time</w:t>
      </w:r>
      <w:proofErr w:type="gramEnd"/>
    </w:p>
    <w:p w14:paraId="78C36247" w14:textId="77777777" w:rsidR="008072D0" w:rsidRPr="00D41CF5" w:rsidRDefault="008072D0" w:rsidP="00952944">
      <w:pPr>
        <w:pStyle w:val="OATliststyles"/>
        <w:tabs>
          <w:tab w:val="clear" w:pos="284"/>
          <w:tab w:val="left" w:pos="709"/>
        </w:tabs>
        <w:ind w:left="709" w:hanging="709"/>
        <w:rPr>
          <w:rFonts w:ascii="Calibri" w:hAnsi="Calibri" w:cs="Calibri"/>
          <w:sz w:val="20"/>
          <w:szCs w:val="20"/>
        </w:rPr>
      </w:pPr>
      <w:r w:rsidRPr="00D41CF5">
        <w:rPr>
          <w:rFonts w:ascii="Calibri" w:hAnsi="Calibri" w:cs="Calibri"/>
          <w:sz w:val="20"/>
          <w:szCs w:val="20"/>
        </w:rPr>
        <w:t xml:space="preserve">The offer was obtained through a fraudulent or intentionally misleading application (the academy may request evidence to ensure the child meets the admissions criteria) – if the offer is withdrawn </w:t>
      </w:r>
      <w:proofErr w:type="gramStart"/>
      <w:r w:rsidRPr="00D41CF5">
        <w:rPr>
          <w:rFonts w:ascii="Calibri" w:hAnsi="Calibri" w:cs="Calibri"/>
          <w:sz w:val="20"/>
          <w:szCs w:val="20"/>
        </w:rPr>
        <w:t>on the basis of</w:t>
      </w:r>
      <w:proofErr w:type="gramEnd"/>
      <w:r w:rsidRPr="00D41CF5">
        <w:rPr>
          <w:rFonts w:ascii="Calibri" w:hAnsi="Calibri" w:cs="Calibri"/>
          <w:sz w:val="20"/>
          <w:szCs w:val="20"/>
        </w:rPr>
        <w:t xml:space="preserve"> misleading information the application will be considered afresh and a right of appeal offered if an offer is refused</w:t>
      </w:r>
    </w:p>
    <w:p w14:paraId="7A9E4470" w14:textId="3A1604D9"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The academy will not withdraw the place if the student has started at the academy unless the place was obtained fraudulently. If this is the </w:t>
      </w:r>
      <w:r w:rsidR="00C50E79" w:rsidRPr="00D41CF5">
        <w:rPr>
          <w:rFonts w:asciiTheme="minorHAnsi" w:hAnsiTheme="minorHAnsi" w:cstheme="minorHAnsi"/>
        </w:rPr>
        <w:t>case,</w:t>
      </w:r>
      <w:r w:rsidRPr="00D41CF5">
        <w:rPr>
          <w:rFonts w:asciiTheme="minorHAnsi" w:hAnsiTheme="minorHAnsi" w:cstheme="minorHAnsi"/>
        </w:rPr>
        <w:t xml:space="preserve"> then the academy will decide whether to withdraw the place based on the circumstances including the length of time the child has been at the academy. </w:t>
      </w:r>
    </w:p>
    <w:p w14:paraId="24B46643"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18" w:name="_Toc161142003"/>
      <w:r w:rsidRPr="00D41CF5">
        <w:rPr>
          <w:rFonts w:asciiTheme="minorHAnsi" w:hAnsiTheme="minorHAnsi" w:cstheme="minorHAnsi"/>
          <w:sz w:val="28"/>
          <w:szCs w:val="28"/>
        </w:rPr>
        <w:t>Determining arrangements and consultation</w:t>
      </w:r>
      <w:bookmarkEnd w:id="18"/>
    </w:p>
    <w:p w14:paraId="37C3EFA2" w14:textId="77777777"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Admissions arrangements will be determined annually by the academy local governing body, this will happen even if there are no changes from previous years and a consultation is not required.</w:t>
      </w:r>
    </w:p>
    <w:p w14:paraId="72CCE4C7" w14:textId="298F8CBC" w:rsidR="008072D0" w:rsidRPr="00D41CF5" w:rsidRDefault="008072D0" w:rsidP="00952944">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If the academy changes any significant aspect of the </w:t>
      </w:r>
      <w:r w:rsidR="00C50E79" w:rsidRPr="00D41CF5">
        <w:rPr>
          <w:rFonts w:asciiTheme="minorHAnsi" w:hAnsiTheme="minorHAnsi" w:cstheme="minorHAnsi"/>
        </w:rPr>
        <w:t>admissions procedure,</w:t>
      </w:r>
      <w:r w:rsidRPr="00D41CF5">
        <w:rPr>
          <w:rFonts w:asciiTheme="minorHAnsi" w:hAnsiTheme="minorHAnsi" w:cstheme="minorHAnsi"/>
        </w:rPr>
        <w:t xml:space="preserve"> then OAT will be informed prior to making changes and prior to the beginning of the consultation process. Any significant changes proposed by the academy must be approved by OAT.</w:t>
      </w:r>
    </w:p>
    <w:p w14:paraId="397198B6" w14:textId="77777777" w:rsidR="008072D0" w:rsidRPr="00D41CF5" w:rsidRDefault="008072D0" w:rsidP="00FE66BC">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The academy will consult on admissions arrangements when changes to the academy’s arrangements are proposed (no consultation is required for an increase in PAN or changes to ensure compliance with the admissions regulations). Where the admission arrangements have not changed from the previous year there is no requirement to consult, subject to the requirement that we must consult on our admission arrangements at least once every seven years, even if there have been no changes during that period. </w:t>
      </w:r>
    </w:p>
    <w:p w14:paraId="55FC3FAE" w14:textId="7165E0D6" w:rsidR="008072D0" w:rsidRPr="00D41CF5" w:rsidRDefault="008072D0" w:rsidP="00FE66BC">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lastRenderedPageBreak/>
        <w:t xml:space="preserve">The academy will publish any consultation for admissions on its website and notify appropriate stakeholders. If there are any substantive responses to the academy’s </w:t>
      </w:r>
      <w:r w:rsidR="002E5F8F" w:rsidRPr="00D41CF5">
        <w:rPr>
          <w:rFonts w:asciiTheme="minorHAnsi" w:hAnsiTheme="minorHAnsi" w:cstheme="minorHAnsi"/>
        </w:rPr>
        <w:t>consultation,</w:t>
      </w:r>
      <w:r w:rsidRPr="00D41CF5">
        <w:rPr>
          <w:rFonts w:asciiTheme="minorHAnsi" w:hAnsiTheme="minorHAnsi" w:cstheme="minorHAnsi"/>
        </w:rPr>
        <w:t xml:space="preserve"> then these will be sent to OAT. Any subsequent changes will be made in consultation with OAT.</w:t>
      </w:r>
    </w:p>
    <w:p w14:paraId="4923CD94" w14:textId="77777777" w:rsidR="008072D0" w:rsidRPr="00D41CF5" w:rsidRDefault="008072D0" w:rsidP="00FE66BC">
      <w:pPr>
        <w:pStyle w:val="OATbodystyle"/>
        <w:numPr>
          <w:ilvl w:val="2"/>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Once the academy’s admissions arrangements have been determined it will notify the appropriate bodies and publish a copy of the determined arrangements on its website.</w:t>
      </w:r>
    </w:p>
    <w:p w14:paraId="7D9278A9" w14:textId="77777777" w:rsidR="008072D0" w:rsidRPr="00D41CF5" w:rsidRDefault="008072D0" w:rsidP="00FE66BC">
      <w:pPr>
        <w:pStyle w:val="OATsubheader1"/>
        <w:numPr>
          <w:ilvl w:val="1"/>
          <w:numId w:val="4"/>
        </w:numPr>
        <w:tabs>
          <w:tab w:val="clear" w:pos="2800"/>
          <w:tab w:val="left" w:pos="709"/>
        </w:tabs>
        <w:spacing w:line="276" w:lineRule="auto"/>
        <w:ind w:left="709" w:hanging="709"/>
        <w:rPr>
          <w:rFonts w:asciiTheme="minorHAnsi" w:hAnsiTheme="minorHAnsi" w:cstheme="minorHAnsi"/>
          <w:sz w:val="28"/>
          <w:szCs w:val="28"/>
        </w:rPr>
      </w:pPr>
      <w:bookmarkStart w:id="19" w:name="_Toc161142004"/>
      <w:r w:rsidRPr="00D41CF5">
        <w:rPr>
          <w:rFonts w:asciiTheme="minorHAnsi" w:hAnsiTheme="minorHAnsi" w:cstheme="minorHAnsi"/>
          <w:sz w:val="28"/>
          <w:szCs w:val="28"/>
        </w:rPr>
        <w:t>Admission of children outside their normal age group</w:t>
      </w:r>
      <w:bookmarkEnd w:id="19"/>
    </w:p>
    <w:p w14:paraId="772BD9B0" w14:textId="30C79DE4"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Parents may seek a place for their child outside their normal age group, for example, if the child is gifted and talented or has experienced problems such as ill health. If parents wish to do this they must contact, in the first instance, </w:t>
      </w:r>
      <w:r w:rsidR="006C0CCC" w:rsidRPr="00D41CF5">
        <w:rPr>
          <w:rFonts w:asciiTheme="minorHAnsi" w:hAnsiTheme="minorHAnsi" w:cstheme="minorHAnsi"/>
          <w:lang w:val="en-GB"/>
        </w:rPr>
        <w:t>Charlotte Trevatt (Principal’s PA) on charlottetrevatt@broadlandhighoa.co.uk</w:t>
      </w:r>
      <w:r w:rsidR="00132B6B" w:rsidRPr="00D41CF5">
        <w:rPr>
          <w:rFonts w:asciiTheme="minorHAnsi" w:hAnsiTheme="minorHAnsi" w:cstheme="minorHAnsi"/>
          <w:lang w:val="en-GB"/>
        </w:rPr>
        <w:t xml:space="preserve">. </w:t>
      </w:r>
      <w:r w:rsidRPr="00D41CF5">
        <w:rPr>
          <w:rFonts w:asciiTheme="minorHAnsi" w:hAnsiTheme="minorHAnsi" w:cstheme="minorHAnsi"/>
        </w:rPr>
        <w:t>Contact with the academy must be made at the earliest opportunity to avoid any delays in the application process.</w:t>
      </w:r>
    </w:p>
    <w:p w14:paraId="684B1D29" w14:textId="09455052"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The decision whether a child is admitted outside of their normal age group will be made on a </w:t>
      </w:r>
      <w:r w:rsidR="002E5F8F" w:rsidRPr="00D41CF5">
        <w:rPr>
          <w:rFonts w:asciiTheme="minorHAnsi" w:hAnsiTheme="minorHAnsi" w:cstheme="minorHAnsi"/>
        </w:rPr>
        <w:t>case-by-case</w:t>
      </w:r>
      <w:r w:rsidRPr="00D41CF5">
        <w:rPr>
          <w:rFonts w:asciiTheme="minorHAnsi" w:hAnsiTheme="minorHAnsi" w:cstheme="minorHAnsi"/>
        </w:rPr>
        <w:t xml:space="preserve"> basis by the academy’s local governing body and any decision will be in the best interests of the child concerned. A panel of at least three governors will consider the admission request based on:</w:t>
      </w:r>
    </w:p>
    <w:p w14:paraId="24AAA136" w14:textId="77777777" w:rsidR="008072D0" w:rsidRPr="00D41CF5" w:rsidRDefault="008072D0" w:rsidP="006D0276">
      <w:pPr>
        <w:pStyle w:val="OATliststyles"/>
        <w:numPr>
          <w:ilvl w:val="0"/>
          <w:numId w:val="15"/>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 xml:space="preserve">The student’s academic development </w:t>
      </w:r>
    </w:p>
    <w:p w14:paraId="40F75D00" w14:textId="77777777" w:rsidR="008072D0" w:rsidRPr="00D41CF5" w:rsidRDefault="008072D0" w:rsidP="006D0276">
      <w:pPr>
        <w:pStyle w:val="OATliststyles"/>
        <w:numPr>
          <w:ilvl w:val="0"/>
          <w:numId w:val="15"/>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The student’s social and emotional development</w:t>
      </w:r>
    </w:p>
    <w:p w14:paraId="6CB78E4E" w14:textId="77777777" w:rsidR="008072D0" w:rsidRPr="00D41CF5" w:rsidRDefault="008072D0" w:rsidP="006D0276">
      <w:pPr>
        <w:pStyle w:val="OATliststyles"/>
        <w:numPr>
          <w:ilvl w:val="0"/>
          <w:numId w:val="15"/>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Views of the parents and principal</w:t>
      </w:r>
    </w:p>
    <w:p w14:paraId="58DB4736" w14:textId="77777777" w:rsidR="008072D0" w:rsidRPr="00D41CF5" w:rsidRDefault="008072D0" w:rsidP="006D0276">
      <w:pPr>
        <w:pStyle w:val="OATliststyles"/>
        <w:numPr>
          <w:ilvl w:val="0"/>
          <w:numId w:val="15"/>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Medical history and/or views of a medical professional, where relevant; and</w:t>
      </w:r>
    </w:p>
    <w:p w14:paraId="6F47CCA3" w14:textId="77777777" w:rsidR="008072D0" w:rsidRPr="00D41CF5" w:rsidRDefault="008072D0" w:rsidP="006D0276">
      <w:pPr>
        <w:pStyle w:val="OATliststyles"/>
        <w:numPr>
          <w:ilvl w:val="0"/>
          <w:numId w:val="15"/>
        </w:numPr>
        <w:tabs>
          <w:tab w:val="clear" w:pos="284"/>
          <w:tab w:val="left" w:pos="709"/>
        </w:tabs>
        <w:ind w:left="709" w:hanging="425"/>
        <w:rPr>
          <w:rFonts w:ascii="Calibri" w:hAnsi="Calibri" w:cs="Calibri"/>
          <w:sz w:val="20"/>
          <w:szCs w:val="20"/>
        </w:rPr>
      </w:pPr>
      <w:r w:rsidRPr="00D41CF5">
        <w:rPr>
          <w:rFonts w:ascii="Calibri" w:hAnsi="Calibri" w:cs="Calibri"/>
          <w:sz w:val="20"/>
          <w:szCs w:val="20"/>
        </w:rPr>
        <w:t>Any additional relevant information available</w:t>
      </w:r>
    </w:p>
    <w:p w14:paraId="30828A3E"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The panel will have to be satisfied that the child would be able to cope with the work of the year applied for </w:t>
      </w:r>
      <w:r w:rsidRPr="00D41CF5">
        <w:rPr>
          <w:rFonts w:asciiTheme="minorHAnsi" w:hAnsiTheme="minorHAnsi" w:cstheme="minorHAnsi"/>
          <w:b/>
          <w:bCs/>
          <w:u w:val="single"/>
        </w:rPr>
        <w:t>and</w:t>
      </w:r>
      <w:r w:rsidRPr="00D41CF5">
        <w:rPr>
          <w:rFonts w:asciiTheme="minorHAnsi" w:hAnsiTheme="minorHAnsi" w:cstheme="minorHAnsi"/>
        </w:rPr>
        <w:t xml:space="preserve"> that the student would be able to cope with the personal development whist being with a year group who are of a different age. </w:t>
      </w:r>
      <w:proofErr w:type="gramStart"/>
      <w:r w:rsidRPr="00D41CF5">
        <w:rPr>
          <w:rFonts w:asciiTheme="minorHAnsi" w:hAnsiTheme="minorHAnsi" w:cstheme="minorHAnsi"/>
        </w:rPr>
        <w:t>In order to</w:t>
      </w:r>
      <w:proofErr w:type="gramEnd"/>
      <w:r w:rsidRPr="00D41CF5">
        <w:rPr>
          <w:rFonts w:asciiTheme="minorHAnsi" w:hAnsiTheme="minorHAnsi" w:cstheme="minorHAnsi"/>
        </w:rPr>
        <w:t xml:space="preserve"> support any application parents will need to submit evidence to demonstrate that </w:t>
      </w:r>
      <w:proofErr w:type="gramStart"/>
      <w:r w:rsidRPr="00D41CF5">
        <w:rPr>
          <w:rFonts w:asciiTheme="minorHAnsi" w:hAnsiTheme="minorHAnsi" w:cstheme="minorHAnsi"/>
        </w:rPr>
        <w:t>the admission</w:t>
      </w:r>
      <w:proofErr w:type="gramEnd"/>
      <w:r w:rsidRPr="00D41CF5">
        <w:rPr>
          <w:rFonts w:asciiTheme="minorHAnsi" w:hAnsiTheme="minorHAnsi" w:cstheme="minorHAnsi"/>
        </w:rPr>
        <w:t xml:space="preserve"> into a different year group is in the best interests of the child. </w:t>
      </w:r>
    </w:p>
    <w:p w14:paraId="1AFE3E46"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Once the governing body has </w:t>
      </w:r>
      <w:proofErr w:type="gramStart"/>
      <w:r w:rsidRPr="00D41CF5">
        <w:rPr>
          <w:rFonts w:asciiTheme="minorHAnsi" w:hAnsiTheme="minorHAnsi" w:cstheme="minorHAnsi"/>
        </w:rPr>
        <w:t>made a decision</w:t>
      </w:r>
      <w:proofErr w:type="gramEnd"/>
      <w:r w:rsidRPr="00D41CF5">
        <w:rPr>
          <w:rFonts w:asciiTheme="minorHAnsi" w:hAnsiTheme="minorHAnsi" w:cstheme="minorHAnsi"/>
        </w:rPr>
        <w:t xml:space="preserve"> the parent can then apply for admission of their child to the academy using the process detailed in this policy. Where no place is offered, parents have a statutory right to appeal against the refusal of a place however this right does not apply if the child is offered a place at the academy even if it is not in their preferred age group.</w:t>
      </w:r>
    </w:p>
    <w:p w14:paraId="26A7BD6D"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20" w:name="_Toc161142005"/>
      <w:r w:rsidRPr="00D41CF5">
        <w:rPr>
          <w:rFonts w:asciiTheme="minorHAnsi" w:hAnsiTheme="minorHAnsi" w:cstheme="minorHAnsi"/>
          <w:sz w:val="28"/>
          <w:szCs w:val="28"/>
        </w:rPr>
        <w:t>Complaints about admissions arrangements</w:t>
      </w:r>
      <w:bookmarkEnd w:id="20"/>
    </w:p>
    <w:p w14:paraId="0C1AC8B5"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Any person, or body, can make an objection to the Schools Adjudicator when they consider the academy's arrangements are unlawful, or not in compliance with the School Admissions Code / relevant legislation relating to admissions.  The deadline for any such complaint is 15 May in the year before the arrangements are to apply.</w:t>
      </w:r>
    </w:p>
    <w:p w14:paraId="7A926D84"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Complaints about the appeals panel can be made to the Secretary of State.</w:t>
      </w:r>
    </w:p>
    <w:p w14:paraId="431429F1" w14:textId="4FAF5C99" w:rsidR="008072D0" w:rsidRPr="00D41CF5" w:rsidRDefault="008072D0" w:rsidP="00ED5EBD">
      <w:pPr>
        <w:pStyle w:val="OATheader"/>
        <w:keepNext/>
        <w:numPr>
          <w:ilvl w:val="0"/>
          <w:numId w:val="4"/>
        </w:numPr>
        <w:spacing w:line="276" w:lineRule="auto"/>
        <w:ind w:left="709" w:hanging="709"/>
        <w:outlineLvl w:val="0"/>
        <w:rPr>
          <w:rFonts w:asciiTheme="minorHAnsi" w:eastAsia="MS Mincho" w:hAnsiTheme="minorHAnsi" w:cstheme="minorHAnsi"/>
          <w:color w:val="00B0F0"/>
          <w:sz w:val="36"/>
          <w:szCs w:val="36"/>
        </w:rPr>
      </w:pPr>
      <w:bookmarkStart w:id="21" w:name="_Toc161142015"/>
      <w:r w:rsidRPr="00D41CF5">
        <w:rPr>
          <w:rFonts w:asciiTheme="minorHAnsi" w:eastAsia="MS Mincho" w:hAnsiTheme="minorHAnsi" w:cstheme="minorHAnsi"/>
          <w:color w:val="00B0F0"/>
          <w:sz w:val="36"/>
          <w:szCs w:val="36"/>
        </w:rPr>
        <w:lastRenderedPageBreak/>
        <w:t>Secondary admissions</w:t>
      </w:r>
      <w:bookmarkEnd w:id="21"/>
      <w:r w:rsidRPr="00D41CF5">
        <w:rPr>
          <w:rFonts w:asciiTheme="minorHAnsi" w:eastAsia="MS Mincho" w:hAnsiTheme="minorHAnsi" w:cstheme="minorHAnsi"/>
          <w:color w:val="00B0F0"/>
          <w:sz w:val="36"/>
          <w:szCs w:val="36"/>
        </w:rPr>
        <w:t xml:space="preserve"> </w:t>
      </w:r>
    </w:p>
    <w:p w14:paraId="22AB070A" w14:textId="5C07232F" w:rsidR="00D95B7C" w:rsidRPr="00D41CF5" w:rsidRDefault="00D95B7C" w:rsidP="00D95B7C">
      <w:pPr>
        <w:pStyle w:val="OATsubheader1"/>
        <w:tabs>
          <w:tab w:val="clear" w:pos="2800"/>
          <w:tab w:val="left" w:pos="851"/>
        </w:tabs>
        <w:spacing w:line="276" w:lineRule="auto"/>
        <w:ind w:left="709"/>
        <w:rPr>
          <w:rFonts w:asciiTheme="minorHAnsi" w:hAnsiTheme="minorHAnsi" w:cstheme="minorHAnsi"/>
          <w:sz w:val="28"/>
          <w:szCs w:val="28"/>
        </w:rPr>
      </w:pPr>
      <w:bookmarkStart w:id="22" w:name="_Toc161142016"/>
      <w:r w:rsidRPr="00D41CF5">
        <w:rPr>
          <w:rFonts w:asciiTheme="minorHAnsi" w:eastAsiaTheme="minorEastAsia" w:hAnsiTheme="minorHAnsi" w:cstheme="minorHAnsi"/>
          <w:color w:val="auto"/>
          <w:sz w:val="20"/>
          <w:szCs w:val="20"/>
          <w:lang w:val="en-GB"/>
        </w:rPr>
        <w:t xml:space="preserve">The process detailed in this section is for admissions for secondary admissions. For further information on this process please contact Charlotte Trevatt on </w:t>
      </w:r>
      <w:hyperlink r:id="rId12" w:history="1">
        <w:r w:rsidRPr="00D41CF5">
          <w:rPr>
            <w:rStyle w:val="Hyperlink"/>
            <w:rFonts w:asciiTheme="minorHAnsi" w:eastAsiaTheme="minorEastAsia" w:hAnsiTheme="minorHAnsi" w:cstheme="minorHAnsi"/>
            <w:sz w:val="20"/>
            <w:szCs w:val="20"/>
            <w:lang w:val="en-GB"/>
          </w:rPr>
          <w:t>charlottetrevatt@broadlandhighoa.co.uk</w:t>
        </w:r>
      </w:hyperlink>
    </w:p>
    <w:p w14:paraId="4DD92119" w14:textId="322DD0AB"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r w:rsidRPr="00D41CF5">
        <w:rPr>
          <w:rFonts w:asciiTheme="minorHAnsi" w:hAnsiTheme="minorHAnsi" w:cstheme="minorHAnsi"/>
          <w:sz w:val="28"/>
          <w:szCs w:val="28"/>
        </w:rPr>
        <w:t>Number of spaces (PAN)</w:t>
      </w:r>
      <w:bookmarkEnd w:id="22"/>
    </w:p>
    <w:p w14:paraId="1DD79027" w14:textId="4E038DD0"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The academy has a PAN of </w:t>
      </w:r>
      <w:r w:rsidR="00D95B7C" w:rsidRPr="00D41CF5">
        <w:rPr>
          <w:rFonts w:asciiTheme="minorHAnsi" w:hAnsiTheme="minorHAnsi" w:cstheme="minorHAnsi"/>
        </w:rPr>
        <w:t>150</w:t>
      </w:r>
      <w:r w:rsidRPr="00D41CF5">
        <w:rPr>
          <w:rFonts w:asciiTheme="minorHAnsi" w:hAnsiTheme="minorHAnsi" w:cstheme="minorHAnsi"/>
        </w:rPr>
        <w:t xml:space="preserve"> for admission to Year 7.</w:t>
      </w:r>
    </w:p>
    <w:p w14:paraId="71C1FA5D"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23" w:name="_Toc161142017"/>
      <w:r w:rsidRPr="00D41CF5">
        <w:rPr>
          <w:rFonts w:asciiTheme="minorHAnsi" w:hAnsiTheme="minorHAnsi" w:cstheme="minorHAnsi"/>
          <w:sz w:val="28"/>
          <w:szCs w:val="28"/>
        </w:rPr>
        <w:t>Application process</w:t>
      </w:r>
      <w:bookmarkEnd w:id="23"/>
    </w:p>
    <w:p w14:paraId="39AEA597" w14:textId="1F6E9890"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Applications for the </w:t>
      </w:r>
      <w:r w:rsidR="003B25E2" w:rsidRPr="00D41CF5">
        <w:rPr>
          <w:rFonts w:asciiTheme="minorHAnsi" w:hAnsiTheme="minorHAnsi" w:cstheme="minorHAnsi"/>
        </w:rPr>
        <w:t>202</w:t>
      </w:r>
      <w:r w:rsidR="005C0224" w:rsidRPr="00D41CF5">
        <w:rPr>
          <w:rFonts w:asciiTheme="minorHAnsi" w:hAnsiTheme="minorHAnsi" w:cstheme="minorHAnsi"/>
        </w:rPr>
        <w:t>7</w:t>
      </w:r>
      <w:r w:rsidRPr="00D41CF5">
        <w:rPr>
          <w:rFonts w:asciiTheme="minorHAnsi" w:hAnsiTheme="minorHAnsi" w:cstheme="minorHAnsi"/>
        </w:rPr>
        <w:t xml:space="preserve"> academic year </w:t>
      </w:r>
      <w:proofErr w:type="gramStart"/>
      <w:r w:rsidRPr="00D41CF5">
        <w:rPr>
          <w:rFonts w:asciiTheme="minorHAnsi" w:hAnsiTheme="minorHAnsi" w:cstheme="minorHAnsi"/>
        </w:rPr>
        <w:t>begins</w:t>
      </w:r>
      <w:proofErr w:type="gramEnd"/>
      <w:r w:rsidRPr="00D41CF5">
        <w:rPr>
          <w:rFonts w:asciiTheme="minorHAnsi" w:hAnsiTheme="minorHAnsi" w:cstheme="minorHAnsi"/>
        </w:rPr>
        <w:t xml:space="preserve"> </w:t>
      </w:r>
      <w:r w:rsidR="003B25E2" w:rsidRPr="00D41CF5">
        <w:rPr>
          <w:rFonts w:asciiTheme="minorHAnsi" w:hAnsiTheme="minorHAnsi" w:cstheme="minorHAnsi"/>
        </w:rPr>
        <w:t>September</w:t>
      </w:r>
      <w:r w:rsidR="005C0224" w:rsidRPr="00D41CF5">
        <w:rPr>
          <w:rFonts w:asciiTheme="minorHAnsi" w:hAnsiTheme="minorHAnsi" w:cstheme="minorHAnsi"/>
        </w:rPr>
        <w:t xml:space="preserve"> 2026</w:t>
      </w:r>
      <w:r w:rsidRPr="00D41CF5">
        <w:rPr>
          <w:rFonts w:asciiTheme="minorHAnsi" w:hAnsiTheme="minorHAnsi" w:cstheme="minorHAnsi"/>
        </w:rPr>
        <w:t>.</w:t>
      </w:r>
    </w:p>
    <w:p w14:paraId="7C136998" w14:textId="2ADC4303"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To apply you need to complete the local authority’s (LA) common application form (CAF)</w:t>
      </w:r>
      <w:r w:rsidRPr="00D41CF5">
        <w:rPr>
          <w:rStyle w:val="FootnoteReference"/>
          <w:rFonts w:asciiTheme="minorHAnsi" w:hAnsiTheme="minorHAnsi" w:cstheme="minorHAnsi"/>
        </w:rPr>
        <w:footnoteReference w:id="2"/>
      </w:r>
      <w:r w:rsidRPr="00D41CF5">
        <w:rPr>
          <w:rFonts w:asciiTheme="minorHAnsi" w:hAnsiTheme="minorHAnsi" w:cstheme="minorHAnsi"/>
        </w:rPr>
        <w:t xml:space="preserve"> and submit this directly to the LA by the deadline, 31 October 202</w:t>
      </w:r>
      <w:r w:rsidR="0081626B" w:rsidRPr="00D41CF5">
        <w:rPr>
          <w:rFonts w:asciiTheme="minorHAnsi" w:hAnsiTheme="minorHAnsi" w:cstheme="minorHAnsi"/>
        </w:rPr>
        <w:t>6</w:t>
      </w:r>
      <w:r w:rsidRPr="00D41CF5">
        <w:rPr>
          <w:rFonts w:asciiTheme="minorHAnsi" w:hAnsiTheme="minorHAnsi" w:cstheme="minorHAnsi"/>
        </w:rPr>
        <w:t xml:space="preserve">. [In </w:t>
      </w:r>
      <w:r w:rsidR="00711D04" w:rsidRPr="00D41CF5">
        <w:rPr>
          <w:rFonts w:asciiTheme="minorHAnsi" w:hAnsiTheme="minorHAnsi" w:cstheme="minorHAnsi"/>
        </w:rPr>
        <w:t>addition,</w:t>
      </w:r>
      <w:r w:rsidRPr="00D41CF5">
        <w:rPr>
          <w:rFonts w:asciiTheme="minorHAnsi" w:hAnsiTheme="minorHAnsi" w:cstheme="minorHAnsi"/>
        </w:rPr>
        <w:t xml:space="preserve"> you need to complete the academy supplementary information form - and submit this directly to the   academy by the deadline, 31 October </w:t>
      </w:r>
      <w:proofErr w:type="gramStart"/>
      <w:r w:rsidRPr="00D41CF5">
        <w:rPr>
          <w:rFonts w:asciiTheme="minorHAnsi" w:hAnsiTheme="minorHAnsi" w:cstheme="minorHAnsi"/>
        </w:rPr>
        <w:t>202</w:t>
      </w:r>
      <w:r w:rsidR="0081626B" w:rsidRPr="00D41CF5">
        <w:rPr>
          <w:rFonts w:asciiTheme="minorHAnsi" w:hAnsiTheme="minorHAnsi" w:cstheme="minorHAnsi"/>
        </w:rPr>
        <w:t>6</w:t>
      </w:r>
      <w:r w:rsidRPr="00D41CF5">
        <w:rPr>
          <w:rFonts w:asciiTheme="minorHAnsi" w:hAnsiTheme="minorHAnsi" w:cstheme="minorHAnsi"/>
        </w:rPr>
        <w:t>]]</w:t>
      </w:r>
      <w:proofErr w:type="gramEnd"/>
      <w:r w:rsidRPr="00D41CF5">
        <w:rPr>
          <w:rFonts w:asciiTheme="minorHAnsi" w:hAnsiTheme="minorHAnsi" w:cstheme="minorHAnsi"/>
        </w:rPr>
        <w:t xml:space="preserve">. </w:t>
      </w:r>
      <w:r w:rsidR="00C1033A" w:rsidRPr="00D41CF5">
        <w:rPr>
          <w:rFonts w:asciiTheme="minorHAnsi" w:hAnsiTheme="minorHAnsi" w:cstheme="minorHAnsi"/>
          <w:lang w:val="en-GB"/>
        </w:rPr>
        <w:t>Please visit www.admissionsonline.norfolk.gov.uk to confirm the secondary school transfer dates. An application can be made on-line, by completing a paper application form that is available from the website (www.norfolk.gov.uk/admissions) or by requesting a copy from Customer Services on 0344 800 8020.</w:t>
      </w:r>
    </w:p>
    <w:p w14:paraId="0FC6E0F6"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Late applications will not be considered until all other applications have been reviewed.</w:t>
      </w:r>
    </w:p>
    <w:p w14:paraId="5BB0F0D7"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All offers of secondary places will be made through the LA. The academy will not contact parents about the outcome of their application until the offer from the local authority has been received. All offers will be made on the secondary national offer day (1 March or the next working day).</w:t>
      </w:r>
    </w:p>
    <w:p w14:paraId="2E146024"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24" w:name="_Toc161142018"/>
      <w:r w:rsidRPr="00D41CF5">
        <w:rPr>
          <w:rFonts w:asciiTheme="minorHAnsi" w:hAnsiTheme="minorHAnsi" w:cstheme="minorHAnsi"/>
          <w:sz w:val="28"/>
          <w:szCs w:val="28"/>
        </w:rPr>
        <w:t>Admissions criteria</w:t>
      </w:r>
      <w:bookmarkEnd w:id="24"/>
    </w:p>
    <w:p w14:paraId="5EB91E77" w14:textId="77777777"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Any parent may apply for a place at the academy for their child.</w:t>
      </w:r>
    </w:p>
    <w:p w14:paraId="73AFD70A" w14:textId="0A9DBB75" w:rsidR="008072D0" w:rsidRPr="00D41CF5" w:rsidRDefault="008072D0" w:rsidP="008072D0">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If the number of applications is less than the number of </w:t>
      </w:r>
      <w:r w:rsidR="005E5104" w:rsidRPr="00D41CF5">
        <w:rPr>
          <w:rFonts w:asciiTheme="minorHAnsi" w:hAnsiTheme="minorHAnsi" w:cstheme="minorHAnsi"/>
        </w:rPr>
        <w:t>spaces,</w:t>
      </w:r>
      <w:r w:rsidRPr="00D41CF5">
        <w:rPr>
          <w:rFonts w:asciiTheme="minorHAnsi" w:hAnsiTheme="minorHAnsi" w:cstheme="minorHAnsi"/>
        </w:rPr>
        <w:t xml:space="preserve"> then all children will be offered places.</w:t>
      </w:r>
    </w:p>
    <w:p w14:paraId="2404ED49" w14:textId="6B7D4731" w:rsidR="008072D0" w:rsidRPr="00D41CF5" w:rsidRDefault="008072D0" w:rsidP="00ED5EBD">
      <w:pPr>
        <w:pStyle w:val="OATbodystyle"/>
        <w:numPr>
          <w:ilvl w:val="2"/>
          <w:numId w:val="4"/>
        </w:numPr>
        <w:ind w:left="709" w:hanging="709"/>
        <w:rPr>
          <w:rFonts w:asciiTheme="minorHAnsi" w:hAnsiTheme="minorHAnsi" w:cstheme="minorHAnsi"/>
        </w:rPr>
      </w:pPr>
      <w:r w:rsidRPr="00D41CF5">
        <w:rPr>
          <w:rFonts w:asciiTheme="minorHAnsi" w:hAnsiTheme="minorHAnsi" w:cstheme="minorHAnsi"/>
        </w:rPr>
        <w:t xml:space="preserve">Where a pupil has an Education Health and Care plan which names the academy that pupil will be </w:t>
      </w:r>
      <w:r w:rsidR="005E5104" w:rsidRPr="00D41CF5">
        <w:rPr>
          <w:rFonts w:asciiTheme="minorHAnsi" w:hAnsiTheme="minorHAnsi" w:cstheme="minorHAnsi"/>
        </w:rPr>
        <w:t>admitted,</w:t>
      </w:r>
      <w:r w:rsidRPr="00D41CF5">
        <w:rPr>
          <w:rFonts w:asciiTheme="minorHAnsi" w:hAnsiTheme="minorHAnsi" w:cstheme="minorHAnsi"/>
        </w:rPr>
        <w:t xml:space="preserve"> and the number of available places reduced accordingly.</w:t>
      </w:r>
    </w:p>
    <w:p w14:paraId="6C0FE0E2" w14:textId="77777777" w:rsidR="008072D0" w:rsidRPr="00D41CF5" w:rsidRDefault="008072D0" w:rsidP="008072D0">
      <w:pPr>
        <w:pStyle w:val="OATsubheader1"/>
        <w:numPr>
          <w:ilvl w:val="1"/>
          <w:numId w:val="4"/>
        </w:numPr>
        <w:tabs>
          <w:tab w:val="clear" w:pos="2800"/>
          <w:tab w:val="left" w:pos="851"/>
        </w:tabs>
        <w:spacing w:line="276" w:lineRule="auto"/>
        <w:ind w:left="709" w:hanging="709"/>
        <w:rPr>
          <w:rFonts w:asciiTheme="minorHAnsi" w:hAnsiTheme="minorHAnsi" w:cstheme="minorHAnsi"/>
          <w:sz w:val="28"/>
          <w:szCs w:val="28"/>
        </w:rPr>
      </w:pPr>
      <w:bookmarkStart w:id="25" w:name="_Toc161142019"/>
      <w:r w:rsidRPr="00D41CF5">
        <w:rPr>
          <w:rFonts w:asciiTheme="minorHAnsi" w:hAnsiTheme="minorHAnsi" w:cstheme="minorHAnsi"/>
          <w:sz w:val="28"/>
          <w:szCs w:val="28"/>
        </w:rPr>
        <w:t>Oversubscription criteria</w:t>
      </w:r>
      <w:bookmarkEnd w:id="25"/>
    </w:p>
    <w:p w14:paraId="1FB955CB" w14:textId="734A03AA" w:rsidR="008072D0" w:rsidRPr="00D41CF5" w:rsidRDefault="008072D0" w:rsidP="007748D6">
      <w:pPr>
        <w:pStyle w:val="OATbodystyle"/>
        <w:numPr>
          <w:ilvl w:val="2"/>
          <w:numId w:val="4"/>
        </w:numPr>
        <w:spacing w:after="0" w:line="240" w:lineRule="auto"/>
        <w:ind w:left="709" w:hanging="709"/>
        <w:rPr>
          <w:rFonts w:asciiTheme="minorHAnsi" w:hAnsiTheme="minorHAnsi" w:cstheme="minorHAnsi"/>
        </w:rPr>
      </w:pPr>
      <w:r w:rsidRPr="00D41CF5">
        <w:rPr>
          <w:rFonts w:asciiTheme="minorHAnsi" w:hAnsiTheme="minorHAnsi" w:cstheme="minorHAnsi"/>
        </w:rPr>
        <w:t>Where the academy receives more applications than there are places available priority for admission will be given to those children who meet the oversubscription criteria set out below:</w:t>
      </w:r>
    </w:p>
    <w:p w14:paraId="241D1594" w14:textId="77777777" w:rsidR="008072D0" w:rsidRPr="00D41CF5" w:rsidRDefault="008072D0" w:rsidP="007748D6">
      <w:pPr>
        <w:pStyle w:val="ListParagraph"/>
        <w:numPr>
          <w:ilvl w:val="0"/>
          <w:numId w:val="6"/>
        </w:numPr>
        <w:tabs>
          <w:tab w:val="clear" w:pos="284"/>
          <w:tab w:val="left" w:pos="709"/>
        </w:tabs>
        <w:spacing w:after="0"/>
        <w:ind w:left="709" w:hanging="709"/>
        <w:rPr>
          <w:rFonts w:asciiTheme="minorHAnsi" w:eastAsiaTheme="minorEastAsia" w:hAnsiTheme="minorHAnsi" w:cstheme="minorHAnsi"/>
          <w:vanish/>
        </w:rPr>
      </w:pPr>
      <w:commentRangeStart w:id="26"/>
    </w:p>
    <w:p w14:paraId="0AD19786" w14:textId="77777777" w:rsidR="008072D0" w:rsidRPr="00D41CF5" w:rsidRDefault="008072D0" w:rsidP="007748D6">
      <w:pPr>
        <w:pStyle w:val="ListParagraph"/>
        <w:numPr>
          <w:ilvl w:val="0"/>
          <w:numId w:val="6"/>
        </w:numPr>
        <w:tabs>
          <w:tab w:val="clear" w:pos="284"/>
          <w:tab w:val="left" w:pos="709"/>
        </w:tabs>
        <w:spacing w:after="0"/>
        <w:ind w:left="709" w:hanging="709"/>
        <w:rPr>
          <w:rFonts w:asciiTheme="minorHAnsi" w:eastAsiaTheme="minorEastAsia" w:hAnsiTheme="minorHAnsi" w:cstheme="minorHAnsi"/>
          <w:vanish/>
        </w:rPr>
      </w:pPr>
    </w:p>
    <w:p w14:paraId="25AEB178" w14:textId="77777777" w:rsidR="008072D0" w:rsidRPr="00D41CF5" w:rsidRDefault="008072D0" w:rsidP="007748D6">
      <w:pPr>
        <w:pStyle w:val="ListParagraph"/>
        <w:numPr>
          <w:ilvl w:val="0"/>
          <w:numId w:val="6"/>
        </w:numPr>
        <w:tabs>
          <w:tab w:val="clear" w:pos="284"/>
          <w:tab w:val="left" w:pos="709"/>
        </w:tabs>
        <w:spacing w:after="0"/>
        <w:ind w:left="709" w:hanging="709"/>
        <w:rPr>
          <w:rFonts w:asciiTheme="minorHAnsi" w:eastAsiaTheme="minorEastAsia" w:hAnsiTheme="minorHAnsi" w:cstheme="minorHAnsi"/>
          <w:vanish/>
        </w:rPr>
      </w:pPr>
    </w:p>
    <w:p w14:paraId="39DB0E81" w14:textId="77777777" w:rsidR="008072D0" w:rsidRPr="00D41CF5" w:rsidRDefault="008072D0" w:rsidP="007748D6">
      <w:pPr>
        <w:pStyle w:val="ListParagraph"/>
        <w:numPr>
          <w:ilvl w:val="0"/>
          <w:numId w:val="6"/>
        </w:numPr>
        <w:tabs>
          <w:tab w:val="clear" w:pos="284"/>
          <w:tab w:val="left" w:pos="709"/>
        </w:tabs>
        <w:spacing w:after="0"/>
        <w:ind w:left="709" w:hanging="709"/>
        <w:rPr>
          <w:rFonts w:asciiTheme="minorHAnsi" w:eastAsiaTheme="minorEastAsia" w:hAnsiTheme="minorHAnsi" w:cstheme="minorHAnsi"/>
          <w:vanish/>
        </w:rPr>
      </w:pPr>
    </w:p>
    <w:p w14:paraId="23C83066" w14:textId="77777777" w:rsidR="008072D0" w:rsidRPr="00D41CF5" w:rsidRDefault="008072D0" w:rsidP="007748D6">
      <w:pPr>
        <w:pStyle w:val="ListParagraph"/>
        <w:numPr>
          <w:ilvl w:val="0"/>
          <w:numId w:val="6"/>
        </w:numPr>
        <w:tabs>
          <w:tab w:val="clear" w:pos="284"/>
          <w:tab w:val="left" w:pos="709"/>
        </w:tabs>
        <w:spacing w:after="0"/>
        <w:ind w:left="709" w:hanging="709"/>
        <w:rPr>
          <w:rFonts w:asciiTheme="minorHAnsi" w:eastAsiaTheme="minorEastAsia" w:hAnsiTheme="minorHAnsi" w:cstheme="minorHAnsi"/>
          <w:vanish/>
        </w:rPr>
      </w:pPr>
    </w:p>
    <w:p w14:paraId="51F5821C" w14:textId="77777777" w:rsidR="008072D0" w:rsidRPr="00D41CF5" w:rsidRDefault="008072D0" w:rsidP="007748D6">
      <w:pPr>
        <w:pStyle w:val="ListParagraph"/>
        <w:numPr>
          <w:ilvl w:val="1"/>
          <w:numId w:val="6"/>
        </w:numPr>
        <w:tabs>
          <w:tab w:val="clear" w:pos="284"/>
          <w:tab w:val="left" w:pos="709"/>
        </w:tabs>
        <w:spacing w:after="0"/>
        <w:ind w:left="709" w:hanging="709"/>
        <w:rPr>
          <w:rFonts w:asciiTheme="minorHAnsi" w:eastAsiaTheme="minorEastAsia" w:hAnsiTheme="minorHAnsi" w:cstheme="minorHAnsi"/>
          <w:vanish/>
        </w:rPr>
      </w:pPr>
    </w:p>
    <w:p w14:paraId="528D49D5" w14:textId="77777777" w:rsidR="008072D0" w:rsidRPr="00D41CF5" w:rsidRDefault="008072D0" w:rsidP="007748D6">
      <w:pPr>
        <w:pStyle w:val="ListParagraph"/>
        <w:numPr>
          <w:ilvl w:val="1"/>
          <w:numId w:val="6"/>
        </w:numPr>
        <w:tabs>
          <w:tab w:val="clear" w:pos="284"/>
          <w:tab w:val="left" w:pos="709"/>
        </w:tabs>
        <w:spacing w:after="0"/>
        <w:ind w:left="709" w:hanging="709"/>
        <w:rPr>
          <w:rFonts w:asciiTheme="minorHAnsi" w:eastAsiaTheme="minorEastAsia" w:hAnsiTheme="minorHAnsi" w:cstheme="minorHAnsi"/>
          <w:vanish/>
        </w:rPr>
      </w:pPr>
    </w:p>
    <w:p w14:paraId="11564C2B" w14:textId="77777777" w:rsidR="008072D0" w:rsidRPr="00D41CF5" w:rsidRDefault="008072D0" w:rsidP="007748D6">
      <w:pPr>
        <w:pStyle w:val="ListParagraph"/>
        <w:numPr>
          <w:ilvl w:val="1"/>
          <w:numId w:val="6"/>
        </w:numPr>
        <w:tabs>
          <w:tab w:val="clear" w:pos="284"/>
          <w:tab w:val="left" w:pos="709"/>
        </w:tabs>
        <w:spacing w:after="0"/>
        <w:ind w:left="709" w:hanging="709"/>
        <w:rPr>
          <w:rFonts w:asciiTheme="minorHAnsi" w:eastAsiaTheme="minorEastAsia" w:hAnsiTheme="minorHAnsi" w:cstheme="minorHAnsi"/>
          <w:vanish/>
        </w:rPr>
      </w:pPr>
    </w:p>
    <w:p w14:paraId="36B4D4A7" w14:textId="77777777" w:rsidR="008072D0" w:rsidRPr="00D41CF5" w:rsidRDefault="008072D0" w:rsidP="007748D6">
      <w:pPr>
        <w:pStyle w:val="ListParagraph"/>
        <w:numPr>
          <w:ilvl w:val="1"/>
          <w:numId w:val="6"/>
        </w:numPr>
        <w:tabs>
          <w:tab w:val="clear" w:pos="284"/>
          <w:tab w:val="left" w:pos="709"/>
        </w:tabs>
        <w:spacing w:after="0"/>
        <w:ind w:left="709" w:hanging="709"/>
        <w:rPr>
          <w:rFonts w:asciiTheme="minorHAnsi" w:eastAsiaTheme="minorEastAsia" w:hAnsiTheme="minorHAnsi" w:cstheme="minorHAnsi"/>
          <w:vanish/>
        </w:rPr>
      </w:pPr>
    </w:p>
    <w:p w14:paraId="524EEC00" w14:textId="77777777" w:rsidR="008072D0" w:rsidRPr="00D41CF5" w:rsidRDefault="008072D0" w:rsidP="007748D6">
      <w:pPr>
        <w:pStyle w:val="ListParagraph"/>
        <w:numPr>
          <w:ilvl w:val="2"/>
          <w:numId w:val="6"/>
        </w:numPr>
        <w:tabs>
          <w:tab w:val="clear" w:pos="284"/>
          <w:tab w:val="left" w:pos="709"/>
        </w:tabs>
        <w:spacing w:after="0"/>
        <w:ind w:left="709" w:hanging="709"/>
        <w:rPr>
          <w:rFonts w:asciiTheme="minorHAnsi" w:eastAsiaTheme="minorEastAsia" w:hAnsiTheme="minorHAnsi" w:cstheme="minorHAnsi"/>
          <w:vanish/>
        </w:rPr>
      </w:pPr>
    </w:p>
    <w:commentRangeEnd w:id="26"/>
    <w:p w14:paraId="38C093F7" w14:textId="77777777" w:rsidR="008072D0" w:rsidRPr="00D41CF5" w:rsidRDefault="008072D0" w:rsidP="007748D6">
      <w:pPr>
        <w:pStyle w:val="ListParagraph"/>
        <w:tabs>
          <w:tab w:val="clear" w:pos="284"/>
          <w:tab w:val="left" w:pos="709"/>
        </w:tabs>
        <w:spacing w:after="0"/>
        <w:ind w:left="709"/>
        <w:rPr>
          <w:rFonts w:asciiTheme="minorHAnsi" w:eastAsiaTheme="minorEastAsia" w:hAnsiTheme="minorHAnsi" w:cstheme="minorHAnsi"/>
        </w:rPr>
      </w:pPr>
      <w:r w:rsidRPr="00D41CF5">
        <w:commentReference w:id="26"/>
      </w:r>
    </w:p>
    <w:p w14:paraId="04E47AA5" w14:textId="6A113A9E" w:rsidR="00BC00FB" w:rsidRPr="00D41CF5" w:rsidRDefault="008072D0"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rPr>
        <w:t xml:space="preserve">Looked after children and Previously Looked After Children including those who appear to the academy to have been in state care outside of England and ceased to be so </w:t>
      </w:r>
      <w:proofErr w:type="gramStart"/>
      <w:r w:rsidRPr="00D41CF5">
        <w:rPr>
          <w:rFonts w:asciiTheme="minorHAnsi" w:hAnsiTheme="minorHAnsi" w:cstheme="minorHAnsi"/>
        </w:rPr>
        <w:t>as a result of</w:t>
      </w:r>
      <w:proofErr w:type="gramEnd"/>
      <w:r w:rsidRPr="00D41CF5">
        <w:rPr>
          <w:rFonts w:asciiTheme="minorHAnsi" w:hAnsiTheme="minorHAnsi" w:cstheme="minorHAnsi"/>
        </w:rPr>
        <w:t xml:space="preserve"> being adopted.  A Looked After Child is either a child who is in the care of a local authority, or being provided with accommodation by a local authority in the exercise of their social services functions (definition used is in Section 22(1) of the Children Act 1989) Previously Looked After Children are those who were </w:t>
      </w:r>
      <w:r w:rsidRPr="00D41CF5">
        <w:rPr>
          <w:rFonts w:asciiTheme="minorHAnsi" w:hAnsiTheme="minorHAnsi" w:cstheme="minorHAnsi"/>
        </w:rPr>
        <w:lastRenderedPageBreak/>
        <w:t>looked after but ceased to be so because they were adopted or became subject to a child arrangements order or special guardianship order immediately following having been looked after.</w:t>
      </w:r>
    </w:p>
    <w:p w14:paraId="4D32966A" w14:textId="5D1A4116" w:rsidR="008072D0" w:rsidRPr="00D41CF5" w:rsidRDefault="00423265"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Children with the academy named on an education, health care plan (EHC) or equivalent will be automatically admitted to the academy.</w:t>
      </w:r>
    </w:p>
    <w:p w14:paraId="4A80426A" w14:textId="64C2580E" w:rsidR="00423265" w:rsidRPr="00D41CF5" w:rsidRDefault="00423265"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 xml:space="preserve">Children in public care (Looked After Children – LAC) who are due to </w:t>
      </w:r>
      <w:proofErr w:type="gramStart"/>
      <w:r w:rsidRPr="00D41CF5">
        <w:rPr>
          <w:rFonts w:asciiTheme="minorHAnsi" w:hAnsiTheme="minorHAnsi" w:cstheme="minorHAnsi"/>
          <w:lang w:val="en-GB"/>
        </w:rPr>
        <w:t>transfer;</w:t>
      </w:r>
      <w:proofErr w:type="gramEnd"/>
    </w:p>
    <w:p w14:paraId="6B5E7944" w14:textId="0AC2C9EB" w:rsidR="00423265" w:rsidRPr="00D41CF5" w:rsidRDefault="00423265"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 xml:space="preserve">Children who are due to transfer and live in the catchment </w:t>
      </w:r>
      <w:proofErr w:type="gramStart"/>
      <w:r w:rsidRPr="00D41CF5">
        <w:rPr>
          <w:rFonts w:asciiTheme="minorHAnsi" w:hAnsiTheme="minorHAnsi" w:cstheme="minorHAnsi"/>
          <w:lang w:val="en-GB"/>
        </w:rPr>
        <w:t>area;</w:t>
      </w:r>
      <w:proofErr w:type="gramEnd"/>
    </w:p>
    <w:p w14:paraId="7C893D23" w14:textId="3A6B32F5" w:rsidR="00423265" w:rsidRPr="00D41CF5" w:rsidRDefault="00323253"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Children who are due to transfer who have been allocated a permanent place at a Specialist Resource Base attached to the school (Places allocated by Norfolk County Council's Placement Panel</w:t>
      </w:r>
      <w:proofErr w:type="gramStart"/>
      <w:r w:rsidRPr="00D41CF5">
        <w:rPr>
          <w:rFonts w:asciiTheme="minorHAnsi" w:hAnsiTheme="minorHAnsi" w:cstheme="minorHAnsi"/>
          <w:lang w:val="en-GB"/>
        </w:rPr>
        <w:t>);</w:t>
      </w:r>
      <w:proofErr w:type="gramEnd"/>
    </w:p>
    <w:p w14:paraId="3268D76E" w14:textId="5020CBC0" w:rsidR="00323253" w:rsidRPr="00D41CF5" w:rsidRDefault="00323253"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Children who are due to transfer and live outside the catchment area, who have an older sibling attending the school at the time of admission (but not the sixth form</w:t>
      </w:r>
      <w:proofErr w:type="gramStart"/>
      <w:r w:rsidRPr="00D41CF5">
        <w:rPr>
          <w:rFonts w:asciiTheme="minorHAnsi" w:hAnsiTheme="minorHAnsi" w:cstheme="minorHAnsi"/>
          <w:lang w:val="en-GB"/>
        </w:rPr>
        <w:t>);</w:t>
      </w:r>
      <w:proofErr w:type="gramEnd"/>
    </w:p>
    <w:p w14:paraId="0D17F33B" w14:textId="01FD3597" w:rsidR="00323253" w:rsidRPr="00D41CF5" w:rsidRDefault="00323253"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Children who are due to transfer who live outside the catchment area and attend a feeder school at the opening date of the admission round</w:t>
      </w:r>
    </w:p>
    <w:p w14:paraId="4F8D493A" w14:textId="1CDE4A71" w:rsidR="00323253" w:rsidRPr="00D41CF5" w:rsidRDefault="00211DA2" w:rsidP="00BC00FB">
      <w:pPr>
        <w:pStyle w:val="OATbodystyle"/>
        <w:numPr>
          <w:ilvl w:val="3"/>
          <w:numId w:val="4"/>
        </w:numPr>
        <w:tabs>
          <w:tab w:val="clear" w:pos="284"/>
          <w:tab w:val="left" w:pos="709"/>
        </w:tabs>
        <w:ind w:left="709" w:hanging="709"/>
        <w:rPr>
          <w:rFonts w:asciiTheme="minorHAnsi" w:hAnsiTheme="minorHAnsi" w:cstheme="minorHAnsi"/>
        </w:rPr>
      </w:pPr>
      <w:r w:rsidRPr="00D41CF5">
        <w:rPr>
          <w:rFonts w:asciiTheme="minorHAnsi" w:hAnsiTheme="minorHAnsi" w:cstheme="minorHAnsi"/>
          <w:lang w:val="en-GB"/>
        </w:rPr>
        <w:t>Children of staff at the school:</w:t>
      </w:r>
    </w:p>
    <w:p w14:paraId="6B55016A" w14:textId="65E48772" w:rsidR="00211DA2" w:rsidRPr="00D41CF5" w:rsidRDefault="00211DA2" w:rsidP="00211DA2">
      <w:pPr>
        <w:pStyle w:val="OATbodystyle"/>
        <w:numPr>
          <w:ilvl w:val="0"/>
          <w:numId w:val="20"/>
        </w:numPr>
        <w:tabs>
          <w:tab w:val="clear" w:pos="284"/>
          <w:tab w:val="left" w:pos="709"/>
        </w:tabs>
        <w:rPr>
          <w:rFonts w:asciiTheme="minorHAnsi" w:hAnsiTheme="minorHAnsi" w:cstheme="minorHAnsi"/>
        </w:rPr>
      </w:pPr>
      <w:r w:rsidRPr="00D41CF5">
        <w:rPr>
          <w:rFonts w:asciiTheme="minorHAnsi" w:hAnsiTheme="minorHAnsi" w:cstheme="minorHAnsi"/>
          <w:lang w:val="en-GB"/>
        </w:rPr>
        <w:t>Where the member of staff has been employed at the school for two or more years at the time at which the application for admission to the school is made, and/or</w:t>
      </w:r>
    </w:p>
    <w:p w14:paraId="05DCCDF3" w14:textId="2F9E5483" w:rsidR="00211DA2" w:rsidRPr="00D41CF5" w:rsidRDefault="00211DA2" w:rsidP="00333B26">
      <w:pPr>
        <w:pStyle w:val="OATbodystyle"/>
        <w:numPr>
          <w:ilvl w:val="0"/>
          <w:numId w:val="20"/>
        </w:numPr>
        <w:tabs>
          <w:tab w:val="clear" w:pos="284"/>
          <w:tab w:val="left" w:pos="709"/>
        </w:tabs>
        <w:rPr>
          <w:rFonts w:asciiTheme="minorHAnsi" w:hAnsiTheme="minorHAnsi" w:cstheme="minorHAnsi"/>
        </w:rPr>
      </w:pPr>
      <w:r w:rsidRPr="00D41CF5">
        <w:rPr>
          <w:rFonts w:asciiTheme="minorHAnsi" w:hAnsiTheme="minorHAnsi" w:cstheme="minorHAnsi"/>
          <w:lang w:val="en-GB"/>
        </w:rPr>
        <w:t>The member of staff is recruited to fill a vacant post for which there is a demonstrable skill shortage</w:t>
      </w:r>
    </w:p>
    <w:p w14:paraId="48BF1B32" w14:textId="5AEB15EA" w:rsidR="009B2BA8" w:rsidRPr="00D41CF5" w:rsidRDefault="00333B26" w:rsidP="00822ED9">
      <w:pPr>
        <w:pStyle w:val="OATbodystyle"/>
        <w:numPr>
          <w:ilvl w:val="3"/>
          <w:numId w:val="21"/>
        </w:numPr>
        <w:tabs>
          <w:tab w:val="clear" w:pos="284"/>
          <w:tab w:val="left" w:pos="709"/>
        </w:tabs>
        <w:rPr>
          <w:rFonts w:asciiTheme="minorHAnsi" w:hAnsiTheme="minorHAnsi" w:cstheme="minorHAnsi"/>
          <w:lang w:val="en-GB"/>
        </w:rPr>
      </w:pPr>
      <w:r w:rsidRPr="00D41CF5">
        <w:rPr>
          <w:rFonts w:asciiTheme="minorHAnsi" w:hAnsiTheme="minorHAnsi" w:cstheme="minorHAnsi"/>
          <w:lang w:val="en-GB"/>
        </w:rPr>
        <w:t>Children who are due to transfer and live outside the catchment area.</w:t>
      </w:r>
    </w:p>
    <w:p w14:paraId="6B758A87" w14:textId="44CDA26C" w:rsidR="00333B26" w:rsidRPr="00D41CF5" w:rsidRDefault="009B2BA8" w:rsidP="00822ED9">
      <w:pPr>
        <w:pStyle w:val="OATbodystyle"/>
        <w:numPr>
          <w:ilvl w:val="3"/>
          <w:numId w:val="21"/>
        </w:numPr>
        <w:tabs>
          <w:tab w:val="clear" w:pos="284"/>
          <w:tab w:val="left" w:pos="709"/>
        </w:tabs>
        <w:rPr>
          <w:rFonts w:asciiTheme="minorHAnsi" w:hAnsiTheme="minorHAnsi" w:cstheme="minorHAnsi"/>
          <w:lang w:val="en-GB"/>
        </w:rPr>
      </w:pPr>
      <w:r w:rsidRPr="00D41CF5">
        <w:rPr>
          <w:rFonts w:asciiTheme="minorHAnsi" w:hAnsiTheme="minorHAnsi" w:cstheme="minorHAnsi"/>
          <w:lang w:val="en-GB"/>
        </w:rPr>
        <w:t>If all children within any of the above rules cannot be offered a place, the highest priority will be given to children living nearest to the school within that rule. To determine who lives nearest, distance will be measured on a straight line 'crow fly' basis, using Ordnance Survey data. If following the application of admission rules and distance two applicants cannot be separated for a final place at a school the authority will use random allocation to determine the priority for the remaining place</w:t>
      </w:r>
    </w:p>
    <w:p w14:paraId="28C14BBB" w14:textId="74DB9FC6" w:rsidR="008072D0" w:rsidRPr="00D41CF5" w:rsidRDefault="008072D0" w:rsidP="00822ED9">
      <w:pPr>
        <w:pStyle w:val="OATbodystyle"/>
        <w:numPr>
          <w:ilvl w:val="2"/>
          <w:numId w:val="21"/>
        </w:numPr>
        <w:ind w:left="709" w:hanging="709"/>
        <w:rPr>
          <w:rFonts w:asciiTheme="minorHAnsi" w:hAnsiTheme="minorHAnsi" w:cstheme="minorHAnsi"/>
        </w:rPr>
      </w:pPr>
      <w:r w:rsidRPr="00D41CF5">
        <w:rPr>
          <w:rFonts w:asciiTheme="minorHAnsi" w:hAnsiTheme="minorHAnsi" w:cstheme="minorHAnsi"/>
        </w:rPr>
        <w:t>If there are not enough places to satisfy all applications under any one criterion, priority will be given to in accordance with proximity to the academy</w:t>
      </w:r>
      <w:r w:rsidR="009E6539" w:rsidRPr="00D41CF5">
        <w:rPr>
          <w:rFonts w:asciiTheme="minorHAnsi" w:hAnsiTheme="minorHAnsi" w:cstheme="minorHAnsi"/>
        </w:rPr>
        <w:t>.</w:t>
      </w:r>
      <w:r w:rsidRPr="00D41CF5">
        <w:rPr>
          <w:rFonts w:asciiTheme="minorHAnsi" w:hAnsiTheme="minorHAnsi" w:cstheme="minorHAnsi"/>
        </w:rPr>
        <w:t xml:space="preserve"> Where two or more applicants live an equal distance from the academy and it is not possible to differentiate between them, priority will be determined by a random allocation process. This process will be independently verified by someone independent of the academy and OAT. </w:t>
      </w:r>
    </w:p>
    <w:p w14:paraId="1A831C01" w14:textId="77777777" w:rsidR="008072D0" w:rsidRPr="00D41CF5" w:rsidRDefault="008072D0" w:rsidP="00822ED9">
      <w:pPr>
        <w:pStyle w:val="OATsubheader1"/>
        <w:numPr>
          <w:ilvl w:val="1"/>
          <w:numId w:val="21"/>
        </w:numPr>
        <w:tabs>
          <w:tab w:val="clear" w:pos="2800"/>
          <w:tab w:val="left" w:pos="851"/>
        </w:tabs>
        <w:spacing w:line="276" w:lineRule="auto"/>
        <w:ind w:left="709" w:hanging="709"/>
        <w:rPr>
          <w:rFonts w:asciiTheme="minorHAnsi" w:hAnsiTheme="minorHAnsi" w:cstheme="minorHAnsi"/>
          <w:sz w:val="28"/>
          <w:szCs w:val="28"/>
        </w:rPr>
      </w:pPr>
      <w:bookmarkStart w:id="27" w:name="_Toc161142020"/>
      <w:r w:rsidRPr="00D41CF5">
        <w:rPr>
          <w:rFonts w:asciiTheme="minorHAnsi" w:hAnsiTheme="minorHAnsi" w:cstheme="minorHAnsi"/>
          <w:sz w:val="28"/>
          <w:szCs w:val="28"/>
        </w:rPr>
        <w:t>In-year admissions</w:t>
      </w:r>
      <w:bookmarkEnd w:id="27"/>
    </w:p>
    <w:p w14:paraId="32D60863" w14:textId="39B8F017" w:rsidR="008072D0" w:rsidRPr="00D41CF5" w:rsidRDefault="008072D0" w:rsidP="00822ED9">
      <w:pPr>
        <w:pStyle w:val="OATbodystyle"/>
        <w:numPr>
          <w:ilvl w:val="2"/>
          <w:numId w:val="21"/>
        </w:numPr>
        <w:ind w:left="709" w:hanging="709"/>
        <w:rPr>
          <w:rFonts w:asciiTheme="minorHAnsi" w:hAnsiTheme="minorHAnsi" w:cstheme="minorHAnsi"/>
        </w:rPr>
      </w:pPr>
      <w:r w:rsidRPr="00D41CF5">
        <w:rPr>
          <w:rFonts w:asciiTheme="minorHAnsi" w:hAnsiTheme="minorHAnsi" w:cstheme="minorHAnsi"/>
        </w:rPr>
        <w:t xml:space="preserve">Applications for in-year admissions are accepted and will be processed on a </w:t>
      </w:r>
      <w:r w:rsidR="006E51A3" w:rsidRPr="00D41CF5">
        <w:rPr>
          <w:rFonts w:asciiTheme="minorHAnsi" w:hAnsiTheme="minorHAnsi" w:cstheme="minorHAnsi"/>
        </w:rPr>
        <w:t>case-by-case</w:t>
      </w:r>
      <w:r w:rsidRPr="00D41CF5">
        <w:rPr>
          <w:rFonts w:asciiTheme="minorHAnsi" w:hAnsiTheme="minorHAnsi" w:cstheme="minorHAnsi"/>
        </w:rPr>
        <w:t xml:space="preserve"> basis in accordance with these published admission arrangements. In-year admissions forms can be obtained from </w:t>
      </w:r>
      <w:proofErr w:type="gramStart"/>
      <w:r w:rsidR="006812AD" w:rsidRPr="00D41CF5">
        <w:rPr>
          <w:rFonts w:asciiTheme="minorHAnsi" w:hAnsiTheme="minorHAnsi" w:cstheme="minorHAnsi"/>
          <w:lang w:val="en-GB"/>
        </w:rPr>
        <w:t>The</w:t>
      </w:r>
      <w:proofErr w:type="gramEnd"/>
      <w:r w:rsidR="006812AD" w:rsidRPr="00D41CF5">
        <w:rPr>
          <w:rFonts w:asciiTheme="minorHAnsi" w:hAnsiTheme="minorHAnsi" w:cstheme="minorHAnsi"/>
          <w:lang w:val="en-GB"/>
        </w:rPr>
        <w:t xml:space="preserve"> local authority website. The LA co-ordinates the academy’s in-year admissions, and any application for an in-year admission will need to be made through the LA.</w:t>
      </w:r>
    </w:p>
    <w:p w14:paraId="5D42F7B1" w14:textId="397DD04D" w:rsidR="008072D0" w:rsidRPr="00D41CF5" w:rsidRDefault="008072D0" w:rsidP="006812AD">
      <w:pPr>
        <w:pStyle w:val="OATbodystyle"/>
        <w:ind w:left="709"/>
        <w:rPr>
          <w:rFonts w:asciiTheme="minorHAnsi" w:hAnsiTheme="minorHAnsi" w:cstheme="minorHAnsi"/>
        </w:rPr>
      </w:pPr>
      <w:r w:rsidRPr="00D41CF5">
        <w:rPr>
          <w:rFonts w:asciiTheme="minorHAnsi" w:hAnsiTheme="minorHAnsi" w:cstheme="minorHAnsi"/>
        </w:rPr>
        <w:lastRenderedPageBreak/>
        <w:tab/>
        <w:t>The academy will participate in the LA’s Fair Access Protocol.  Students included in the Fair Access Protocol will take precedence over those held on the waiting list. Once a student has been identified for admission to the academy under the Fair Access Protocol the academy will notify the local authority within seven calendar days of the decision to accept or refuse the student’s admission.</w:t>
      </w:r>
    </w:p>
    <w:p w14:paraId="6D252EEB" w14:textId="77777777" w:rsidR="008072D0" w:rsidRPr="00D41CF5" w:rsidRDefault="008072D0" w:rsidP="00822ED9">
      <w:pPr>
        <w:pStyle w:val="OATbodystyle"/>
        <w:numPr>
          <w:ilvl w:val="2"/>
          <w:numId w:val="21"/>
        </w:numPr>
        <w:ind w:left="709" w:hanging="709"/>
        <w:rPr>
          <w:rFonts w:asciiTheme="minorHAnsi" w:hAnsiTheme="minorHAnsi" w:cstheme="minorHAnsi"/>
        </w:rPr>
      </w:pPr>
      <w:r w:rsidRPr="00D41CF5">
        <w:rPr>
          <w:rFonts w:asciiTheme="minorHAnsi" w:hAnsiTheme="minorHAnsi" w:cstheme="minorHAnsi"/>
        </w:rPr>
        <w:t>It the academy refuses entry, the local authority may request a direction from the Secretary of State. The decision of the Secretary of State will be binding upon the academy.</w:t>
      </w:r>
    </w:p>
    <w:p w14:paraId="4685E39C" w14:textId="77777777" w:rsidR="008072D0" w:rsidRPr="00D41CF5" w:rsidRDefault="008072D0" w:rsidP="00822ED9">
      <w:pPr>
        <w:pStyle w:val="OATsubheader1"/>
        <w:numPr>
          <w:ilvl w:val="1"/>
          <w:numId w:val="21"/>
        </w:numPr>
        <w:tabs>
          <w:tab w:val="clear" w:pos="2800"/>
          <w:tab w:val="left" w:pos="851"/>
        </w:tabs>
        <w:spacing w:line="276" w:lineRule="auto"/>
        <w:ind w:left="709" w:hanging="709"/>
        <w:rPr>
          <w:rFonts w:asciiTheme="minorHAnsi" w:hAnsiTheme="minorHAnsi" w:cstheme="minorHAnsi"/>
          <w:sz w:val="28"/>
          <w:szCs w:val="28"/>
        </w:rPr>
      </w:pPr>
      <w:bookmarkStart w:id="28" w:name="_Toc161142021"/>
      <w:r w:rsidRPr="00D41CF5">
        <w:rPr>
          <w:rFonts w:asciiTheme="minorHAnsi" w:hAnsiTheme="minorHAnsi" w:cstheme="minorHAnsi"/>
          <w:sz w:val="28"/>
          <w:szCs w:val="28"/>
        </w:rPr>
        <w:t>Unsuccessful applications</w:t>
      </w:r>
      <w:bookmarkEnd w:id="28"/>
    </w:p>
    <w:p w14:paraId="1979A36D" w14:textId="77777777" w:rsidR="008072D0" w:rsidRPr="00D41CF5" w:rsidRDefault="008072D0" w:rsidP="00822ED9">
      <w:pPr>
        <w:pStyle w:val="OATbodystyle"/>
        <w:numPr>
          <w:ilvl w:val="2"/>
          <w:numId w:val="21"/>
        </w:numPr>
        <w:ind w:left="709" w:hanging="709"/>
        <w:rPr>
          <w:rFonts w:asciiTheme="minorHAnsi" w:hAnsiTheme="minorHAnsi" w:cstheme="minorHAnsi"/>
        </w:rPr>
      </w:pPr>
      <w:r w:rsidRPr="00D41CF5">
        <w:rPr>
          <w:rFonts w:asciiTheme="minorHAnsi" w:hAnsiTheme="minorHAnsi" w:cstheme="minorHAnsi"/>
        </w:rPr>
        <w:t>The academy will inform the child’s parent if a decision has been made to refuse their child a place at the academy for which they have applied, this will include the reason why admission was refused, information about the right to appeal, deadlines and contact details.  Any appeal is before an independent admissions appeal panel.</w:t>
      </w:r>
    </w:p>
    <w:p w14:paraId="6A7F5893" w14:textId="77777777" w:rsidR="008072D0" w:rsidRPr="00D41CF5" w:rsidRDefault="008072D0" w:rsidP="00822ED9">
      <w:pPr>
        <w:pStyle w:val="OATbodystyle"/>
        <w:numPr>
          <w:ilvl w:val="2"/>
          <w:numId w:val="21"/>
        </w:numPr>
        <w:ind w:left="709" w:hanging="709"/>
        <w:rPr>
          <w:rFonts w:asciiTheme="minorHAnsi" w:hAnsiTheme="minorHAnsi" w:cstheme="minorHAnsi"/>
        </w:rPr>
      </w:pPr>
      <w:r w:rsidRPr="00D41CF5">
        <w:rPr>
          <w:rFonts w:asciiTheme="minorHAnsi" w:hAnsiTheme="minorHAnsi" w:cstheme="minorHAnsi"/>
        </w:rPr>
        <w:t xml:space="preserve">A timetable for </w:t>
      </w:r>
      <w:proofErr w:type="spellStart"/>
      <w:r w:rsidRPr="00D41CF5">
        <w:rPr>
          <w:rFonts w:asciiTheme="minorHAnsi" w:hAnsiTheme="minorHAnsi" w:cstheme="minorHAnsi"/>
        </w:rPr>
        <w:t>organising</w:t>
      </w:r>
      <w:proofErr w:type="spellEnd"/>
      <w:r w:rsidRPr="00D41CF5">
        <w:rPr>
          <w:rFonts w:asciiTheme="minorHAnsi" w:hAnsiTheme="minorHAnsi" w:cstheme="minorHAnsi"/>
        </w:rPr>
        <w:t xml:space="preserve"> and hearing appeals will be set and published on the academy’s website by 28 February each year for the normal admissions round. The academy will inform OAT of any admissions appeals.</w:t>
      </w:r>
    </w:p>
    <w:p w14:paraId="3275E049" w14:textId="5799CDDA" w:rsidR="008072D0" w:rsidRPr="00D41CF5" w:rsidRDefault="008072D0" w:rsidP="00822ED9">
      <w:pPr>
        <w:pStyle w:val="OATbodystyle"/>
        <w:numPr>
          <w:ilvl w:val="2"/>
          <w:numId w:val="21"/>
        </w:numPr>
        <w:ind w:left="709" w:hanging="709"/>
        <w:rPr>
          <w:rFonts w:asciiTheme="minorHAnsi" w:hAnsiTheme="minorHAnsi" w:cstheme="minorHAnsi"/>
        </w:rPr>
      </w:pPr>
      <w:r w:rsidRPr="00D41CF5">
        <w:rPr>
          <w:rFonts w:asciiTheme="minorHAnsi" w:hAnsiTheme="minorHAnsi" w:cstheme="minorHAnsi"/>
        </w:rPr>
        <w:t xml:space="preserve">A child is allowed to be on the academy waiting list while an appeal is </w:t>
      </w:r>
      <w:r w:rsidR="005E5104" w:rsidRPr="00D41CF5">
        <w:rPr>
          <w:rFonts w:asciiTheme="minorHAnsi" w:hAnsiTheme="minorHAnsi" w:cstheme="minorHAnsi"/>
        </w:rPr>
        <w:t>lodged,</w:t>
      </w:r>
      <w:r w:rsidRPr="00D41CF5">
        <w:rPr>
          <w:rFonts w:asciiTheme="minorHAnsi" w:hAnsiTheme="minorHAnsi" w:cstheme="minorHAnsi"/>
        </w:rPr>
        <w:t xml:space="preserve"> and the appeal will not affect their position on the list. The decision of the appeals panel is binding on the academy.</w:t>
      </w:r>
    </w:p>
    <w:p w14:paraId="2A82FEE8" w14:textId="77777777" w:rsidR="008072D0" w:rsidRPr="00B212CC" w:rsidRDefault="008072D0" w:rsidP="008072D0">
      <w:pPr>
        <w:pStyle w:val="OATheader"/>
        <w:rPr>
          <w:rFonts w:asciiTheme="minorHAnsi" w:hAnsiTheme="minorHAnsi" w:cstheme="minorHAnsi"/>
        </w:rPr>
      </w:pPr>
    </w:p>
    <w:p w14:paraId="26DEBA44" w14:textId="77777777" w:rsidR="00F90A1A" w:rsidRPr="00B212CC" w:rsidRDefault="00F90A1A" w:rsidP="00F90A1A">
      <w:pPr>
        <w:spacing w:after="240" w:line="240" w:lineRule="exact"/>
        <w:jc w:val="both"/>
        <w:rPr>
          <w:rFonts w:asciiTheme="minorHAnsi" w:hAnsiTheme="minorHAnsi" w:cstheme="minorHAnsi"/>
          <w:lang w:val="en-US"/>
        </w:rPr>
      </w:pPr>
    </w:p>
    <w:sectPr w:rsidR="00F90A1A" w:rsidRPr="00B212CC" w:rsidSect="00345CDB">
      <w:headerReference w:type="default" r:id="rId16"/>
      <w:footerReference w:type="default" r:id="rId17"/>
      <w:headerReference w:type="first" r:id="rId18"/>
      <w:footerReference w:type="first" r:id="rId19"/>
      <w:pgSz w:w="11900" w:h="16840"/>
      <w:pgMar w:top="2127"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Michael Brotherton" w:date="2023-03-01T16:11:00Z" w:initials="MB">
    <w:p w14:paraId="7E79CBB1" w14:textId="77777777" w:rsidR="008072D0" w:rsidRDefault="008072D0" w:rsidP="008072D0">
      <w:pPr>
        <w:pStyle w:val="CommentText"/>
      </w:pPr>
      <w:r>
        <w:rPr>
          <w:rStyle w:val="CommentReference"/>
        </w:rPr>
        <w:annotationRef/>
      </w:r>
      <w:r>
        <w:t>I cannot get the numbering sorted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79CB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79CBB1" w16cid:durableId="27A9F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86B1" w14:textId="77777777" w:rsidR="00194FED" w:rsidRDefault="00194FED" w:rsidP="0048534B">
      <w:pPr>
        <w:spacing w:after="0"/>
      </w:pPr>
      <w:r>
        <w:separator/>
      </w:r>
    </w:p>
  </w:endnote>
  <w:endnote w:type="continuationSeparator" w:id="0">
    <w:p w14:paraId="7EB23B28" w14:textId="77777777" w:rsidR="00194FED" w:rsidRDefault="00194FED" w:rsidP="0048534B">
      <w:pPr>
        <w:spacing w:after="0"/>
      </w:pPr>
      <w:r>
        <w:continuationSeparator/>
      </w:r>
    </w:p>
  </w:endnote>
  <w:endnote w:type="continuationNotice" w:id="1">
    <w:p w14:paraId="59703DF4" w14:textId="77777777" w:rsidR="00194FED" w:rsidRDefault="00194F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00"/>
    <w:family w:val="auto"/>
    <w:pitch w:val="variable"/>
    <w:sig w:usb0="80000267" w:usb1="00000000" w:usb2="00000000" w:usb3="00000000" w:csb0="000001F7"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711691"/>
      <w:docPartObj>
        <w:docPartGallery w:val="Page Numbers (Bottom of Page)"/>
        <w:docPartUnique/>
      </w:docPartObj>
    </w:sdtPr>
    <w:sdtEndPr>
      <w:rPr>
        <w:rFonts w:ascii="Calibri" w:hAnsi="Calibri" w:cs="Calibri"/>
        <w:noProof/>
      </w:rPr>
    </w:sdtEndPr>
    <w:sdtContent>
      <w:p w14:paraId="4A61FA4D" w14:textId="77777777" w:rsidR="00F90A1A" w:rsidRPr="0076286B" w:rsidRDefault="00F90A1A" w:rsidP="00B920B6">
        <w:pPr>
          <w:pStyle w:val="OATbodystyle"/>
        </w:pPr>
        <w:r w:rsidRPr="0076286B">
          <w:t xml:space="preserve">                                         </w:t>
        </w:r>
      </w:p>
      <w:p w14:paraId="2BCC4194" w14:textId="33FC334A" w:rsidR="00F90A1A" w:rsidRPr="005E3625" w:rsidRDefault="00F90A1A" w:rsidP="00B920B6">
        <w:pPr>
          <w:pStyle w:val="OATbodystyle"/>
          <w:rPr>
            <w:rFonts w:ascii="Calibri" w:hAnsi="Calibri" w:cs="Calibri"/>
          </w:rPr>
        </w:pPr>
        <w:r w:rsidRPr="005E3625">
          <w:rPr>
            <w:rFonts w:ascii="Calibri" w:eastAsia="MS Mincho" w:hAnsi="Calibri" w:cs="Calibri"/>
          </w:rPr>
          <w:t>Admissions 202</w:t>
        </w:r>
        <w:r w:rsidR="0081626B">
          <w:rPr>
            <w:rFonts w:ascii="Calibri" w:eastAsia="MS Mincho" w:hAnsi="Calibri" w:cs="Calibri"/>
          </w:rPr>
          <w:t>7</w:t>
        </w:r>
        <w:r w:rsidRPr="005E3625">
          <w:rPr>
            <w:rFonts w:ascii="Calibri" w:eastAsia="MS Mincho" w:hAnsi="Calibri" w:cs="Calibri"/>
          </w:rPr>
          <w:t xml:space="preserve"> - 202</w:t>
        </w:r>
        <w:r w:rsidR="0081626B">
          <w:rPr>
            <w:rFonts w:ascii="Calibri" w:eastAsia="MS Mincho" w:hAnsi="Calibri" w:cs="Calibri"/>
          </w:rPr>
          <w:t>8</w:t>
        </w:r>
        <w:r w:rsidRPr="005E3625">
          <w:rPr>
            <w:rFonts w:ascii="Calibri" w:eastAsia="MS Mincho" w:hAnsi="Calibri" w:cs="Calibri"/>
          </w:rPr>
          <w:t xml:space="preserve">                                                     </w:t>
        </w:r>
        <w:r w:rsidRPr="005E3625">
          <w:rPr>
            <w:rFonts w:ascii="Calibri" w:eastAsia="MS Mincho" w:hAnsi="Calibri" w:cs="Calibri"/>
          </w:rPr>
          <w:tab/>
        </w:r>
        <w:r w:rsidRPr="005E3625">
          <w:rPr>
            <w:rFonts w:ascii="Calibri" w:eastAsia="MS Mincho" w:hAnsi="Calibri" w:cs="Calibri"/>
          </w:rPr>
          <w:tab/>
        </w:r>
        <w:r w:rsidRPr="005E3625">
          <w:rPr>
            <w:rFonts w:ascii="Calibri" w:eastAsia="MS Mincho" w:hAnsi="Calibri" w:cs="Calibri"/>
          </w:rPr>
          <w:tab/>
          <w:t xml:space="preserve">                     </w:t>
        </w:r>
        <w:r w:rsidRPr="005E3625">
          <w:rPr>
            <w:rFonts w:ascii="Calibri" w:hAnsi="Calibri" w:cs="Calibri"/>
          </w:rPr>
          <w:t xml:space="preserve">  </w:t>
        </w:r>
        <w:r w:rsidR="005E3625">
          <w:rPr>
            <w:rFonts w:ascii="Calibri" w:hAnsi="Calibri" w:cs="Calibri"/>
          </w:rPr>
          <w:tab/>
        </w:r>
        <w:r w:rsidR="005E3625">
          <w:rPr>
            <w:rFonts w:ascii="Calibri" w:hAnsi="Calibri" w:cs="Calibri"/>
          </w:rPr>
          <w:tab/>
        </w:r>
        <w:r w:rsidRPr="005E3625">
          <w:rPr>
            <w:rFonts w:ascii="Calibri" w:hAnsi="Calibri" w:cs="Calibri"/>
          </w:rPr>
          <w:fldChar w:fldCharType="begin"/>
        </w:r>
        <w:r w:rsidRPr="005E3625">
          <w:rPr>
            <w:rFonts w:ascii="Calibri" w:hAnsi="Calibri" w:cs="Calibri"/>
          </w:rPr>
          <w:instrText xml:space="preserve"> PAGE   \* MERGEFORMAT </w:instrText>
        </w:r>
        <w:r w:rsidRPr="005E3625">
          <w:rPr>
            <w:rFonts w:ascii="Calibri" w:hAnsi="Calibri" w:cs="Calibri"/>
          </w:rPr>
          <w:fldChar w:fldCharType="separate"/>
        </w:r>
        <w:r w:rsidRPr="005E3625">
          <w:rPr>
            <w:rFonts w:ascii="Calibri" w:hAnsi="Calibri" w:cs="Calibri"/>
            <w:noProof/>
          </w:rPr>
          <w:t>2</w:t>
        </w:r>
        <w:r w:rsidRPr="005E3625">
          <w:rPr>
            <w:rFonts w:ascii="Calibri" w:hAnsi="Calibri" w:cs="Calibri"/>
            <w:noProof/>
          </w:rPr>
          <w:fldChar w:fldCharType="end"/>
        </w:r>
      </w:p>
    </w:sdtContent>
  </w:sdt>
  <w:p w14:paraId="55FC89EE" w14:textId="77777777" w:rsidR="00F90A1A" w:rsidRPr="00DF28C7" w:rsidRDefault="00F90A1A" w:rsidP="00B920B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8997" w14:textId="60B3A8F4" w:rsidR="007045A2" w:rsidRPr="0081626B" w:rsidRDefault="007045A2" w:rsidP="007045A2">
    <w:pPr>
      <w:pStyle w:val="OATbodystyle"/>
      <w:rPr>
        <w:rFonts w:ascii="Calibri" w:eastAsia="MS Mincho" w:hAnsi="Calibri" w:cs="Calibri"/>
      </w:rPr>
    </w:pPr>
    <w:r w:rsidRPr="005E3625">
      <w:rPr>
        <w:rFonts w:ascii="Calibri" w:eastAsia="MS Mincho" w:hAnsi="Calibri" w:cs="Calibri"/>
      </w:rPr>
      <w:t>Admissions 202</w:t>
    </w:r>
    <w:r w:rsidR="0081626B">
      <w:rPr>
        <w:rFonts w:ascii="Calibri" w:eastAsia="MS Mincho" w:hAnsi="Calibri" w:cs="Calibri"/>
      </w:rPr>
      <w:t>7</w:t>
    </w:r>
    <w:r w:rsidRPr="005E3625">
      <w:rPr>
        <w:rFonts w:ascii="Calibri" w:eastAsia="MS Mincho" w:hAnsi="Calibri" w:cs="Calibri"/>
      </w:rPr>
      <w:t xml:space="preserve"> </w:t>
    </w:r>
    <w:r w:rsidR="0081626B">
      <w:rPr>
        <w:rFonts w:ascii="Calibri" w:eastAsia="MS Mincho" w:hAnsi="Calibri" w:cs="Calibri"/>
      </w:rPr>
      <w:t>–</w:t>
    </w:r>
    <w:r w:rsidRPr="005E3625">
      <w:rPr>
        <w:rFonts w:ascii="Calibri" w:eastAsia="MS Mincho" w:hAnsi="Calibri" w:cs="Calibri"/>
      </w:rPr>
      <w:t xml:space="preserve"> 202</w:t>
    </w:r>
    <w:r w:rsidR="0081626B">
      <w:rPr>
        <w:rFonts w:ascii="Calibri" w:eastAsia="MS Mincho" w:hAnsi="Calibri" w:cs="Calibri"/>
      </w:rPr>
      <w:t>8</w:t>
    </w:r>
    <w:r w:rsidRPr="005E3625">
      <w:rPr>
        <w:rFonts w:ascii="Calibri" w:eastAsia="MS Mincho" w:hAnsi="Calibri" w:cs="Calibri"/>
      </w:rPr>
      <w:t xml:space="preserve">                                                     </w:t>
    </w:r>
    <w:r w:rsidRPr="005E3625">
      <w:rPr>
        <w:rFonts w:ascii="Calibri" w:eastAsia="MS Mincho" w:hAnsi="Calibri" w:cs="Calibri"/>
      </w:rPr>
      <w:tab/>
    </w:r>
    <w:r w:rsidRPr="005E3625">
      <w:rPr>
        <w:rFonts w:ascii="Calibri" w:eastAsia="MS Mincho" w:hAnsi="Calibri" w:cs="Calibri"/>
      </w:rPr>
      <w:tab/>
    </w:r>
    <w:r w:rsidRPr="005E3625">
      <w:rPr>
        <w:rFonts w:ascii="Calibri" w:eastAsia="MS Mincho" w:hAnsi="Calibri" w:cs="Calibri"/>
      </w:rPr>
      <w:tab/>
      <w:t xml:space="preserve">                     </w:t>
    </w:r>
    <w:r w:rsidRPr="005E3625">
      <w:rPr>
        <w:rFonts w:ascii="Calibri" w:hAnsi="Calibri" w:cs="Calibri"/>
      </w:rPr>
      <w:t xml:space="preserve">  </w:t>
    </w:r>
    <w:r>
      <w:rPr>
        <w:rFonts w:ascii="Calibri" w:hAnsi="Calibri" w:cs="Calibri"/>
      </w:rPr>
      <w:tab/>
    </w:r>
    <w:r>
      <w:rPr>
        <w:rFonts w:ascii="Calibri" w:hAnsi="Calibri" w:cs="Calibri"/>
      </w:rPr>
      <w:tab/>
    </w:r>
    <w:r w:rsidRPr="005E3625">
      <w:rPr>
        <w:rFonts w:ascii="Calibri" w:hAnsi="Calibri" w:cs="Calibri"/>
      </w:rPr>
      <w:fldChar w:fldCharType="begin"/>
    </w:r>
    <w:r w:rsidRPr="005E3625">
      <w:rPr>
        <w:rFonts w:ascii="Calibri" w:hAnsi="Calibri" w:cs="Calibri"/>
      </w:rPr>
      <w:instrText xml:space="preserve"> PAGE   \* MERGEFORMAT </w:instrText>
    </w:r>
    <w:r w:rsidRPr="005E3625">
      <w:rPr>
        <w:rFonts w:ascii="Calibri" w:hAnsi="Calibri" w:cs="Calibri"/>
      </w:rPr>
      <w:fldChar w:fldCharType="separate"/>
    </w:r>
    <w:r>
      <w:rPr>
        <w:rFonts w:ascii="Calibri" w:hAnsi="Calibri" w:cs="Calibri"/>
      </w:rPr>
      <w:t>2</w:t>
    </w:r>
    <w:r w:rsidRPr="005E3625">
      <w:rPr>
        <w:rFonts w:ascii="Calibri" w:hAnsi="Calibri" w:cs="Calibri"/>
        <w:noProof/>
      </w:rPr>
      <w:fldChar w:fldCharType="end"/>
    </w:r>
  </w:p>
  <w:p w14:paraId="6C6E6049" w14:textId="77777777" w:rsidR="007045A2" w:rsidRDefault="0070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4F98" w14:textId="77777777" w:rsidR="00194FED" w:rsidRDefault="00194FED" w:rsidP="0048534B">
      <w:pPr>
        <w:spacing w:after="0"/>
      </w:pPr>
      <w:r>
        <w:separator/>
      </w:r>
    </w:p>
  </w:footnote>
  <w:footnote w:type="continuationSeparator" w:id="0">
    <w:p w14:paraId="201EAA06" w14:textId="77777777" w:rsidR="00194FED" w:rsidRDefault="00194FED" w:rsidP="0048534B">
      <w:pPr>
        <w:spacing w:after="0"/>
      </w:pPr>
      <w:r>
        <w:continuationSeparator/>
      </w:r>
    </w:p>
  </w:footnote>
  <w:footnote w:type="continuationNotice" w:id="1">
    <w:p w14:paraId="256D8D30" w14:textId="77777777" w:rsidR="00194FED" w:rsidRDefault="00194FED">
      <w:pPr>
        <w:spacing w:after="0"/>
      </w:pPr>
    </w:p>
  </w:footnote>
  <w:footnote w:id="2">
    <w:p w14:paraId="3193C1AB" w14:textId="77777777" w:rsidR="008072D0" w:rsidRDefault="008072D0" w:rsidP="008072D0">
      <w:pPr>
        <w:pStyle w:val="FootnoteText"/>
      </w:pPr>
      <w:r>
        <w:rPr>
          <w:rStyle w:val="FootnoteReference"/>
        </w:rPr>
        <w:footnoteRef/>
      </w:r>
      <w:r>
        <w:t xml:space="preserve"> Please note that the CAF is required to be returned to the local authority in the area that you live.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9C9F" w14:textId="77777777" w:rsidR="00F90A1A" w:rsidRDefault="00F90A1A" w:rsidP="00B920B6">
    <w:pPr>
      <w:pStyle w:val="OATbodystyle"/>
    </w:pPr>
    <w:r>
      <w:rPr>
        <w:noProof/>
      </w:rPr>
      <w:drawing>
        <wp:anchor distT="0" distB="0" distL="114300" distR="114300" simplePos="0" relativeHeight="251658241" behindDoc="0" locked="0" layoutInCell="1" allowOverlap="1" wp14:anchorId="2B058EE1" wp14:editId="0F4721D0">
          <wp:simplePos x="0" y="0"/>
          <wp:positionH relativeFrom="margin">
            <wp:align>left</wp:align>
          </wp:positionH>
          <wp:positionV relativeFrom="paragraph">
            <wp:posOffset>133985</wp:posOffset>
          </wp:positionV>
          <wp:extent cx="1435100" cy="683895"/>
          <wp:effectExtent l="0" t="0" r="0" b="1905"/>
          <wp:wrapTopAndBottom/>
          <wp:docPr id="1587826877" name="Picture 158782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547" cy="68872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F87F" w14:textId="77777777" w:rsidR="00F90A1A" w:rsidRDefault="00F90A1A" w:rsidP="00B920B6">
    <w:pPr>
      <w:pStyle w:val="OATbodystyle"/>
    </w:pPr>
    <w:r>
      <w:rPr>
        <w:noProof/>
      </w:rPr>
      <w:drawing>
        <wp:anchor distT="0" distB="0" distL="114300" distR="114300" simplePos="0" relativeHeight="251658240" behindDoc="0" locked="0" layoutInCell="1" allowOverlap="1" wp14:anchorId="36E8D465" wp14:editId="1D290A80">
          <wp:simplePos x="0" y="0"/>
          <wp:positionH relativeFrom="margin">
            <wp:align>left</wp:align>
          </wp:positionH>
          <wp:positionV relativeFrom="paragraph">
            <wp:posOffset>108585</wp:posOffset>
          </wp:positionV>
          <wp:extent cx="1466850" cy="696595"/>
          <wp:effectExtent l="0" t="0" r="0" b="8255"/>
          <wp:wrapTopAndBottom/>
          <wp:docPr id="1425687160" name="Picture 142568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470120" cy="698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4E8"/>
    <w:multiLevelType w:val="multilevel"/>
    <w:tmpl w:val="F842A602"/>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F74D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D12FC"/>
    <w:multiLevelType w:val="multilevel"/>
    <w:tmpl w:val="B038DD68"/>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67633"/>
    <w:multiLevelType w:val="hybridMultilevel"/>
    <w:tmpl w:val="149289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724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3A230B"/>
    <w:multiLevelType w:val="hybridMultilevel"/>
    <w:tmpl w:val="2BBAEA62"/>
    <w:lvl w:ilvl="0" w:tplc="FCDC32A6">
      <w:start w:val="1"/>
      <w:numFmt w:val="bullet"/>
      <w:lvlText w:val=""/>
      <w:lvlJc w:val="left"/>
      <w:pPr>
        <w:ind w:left="720" w:hanging="360"/>
      </w:pPr>
      <w:rPr>
        <w:rFonts w:ascii="Wingdings" w:hAnsi="Wingdings" w:hint="default"/>
        <w:color w:val="00B0F0"/>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C72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3320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FB5C5B"/>
    <w:multiLevelType w:val="multilevel"/>
    <w:tmpl w:val="5E08E844"/>
    <w:styleLink w:val="OATbulletlist"/>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00B0F0"/>
        <w:sz w:val="16"/>
      </w:rPr>
    </w:lvl>
    <w:lvl w:ilvl="2">
      <w:start w:val="1"/>
      <w:numFmt w:val="bullet"/>
      <w:lvlText w:val=""/>
      <w:lvlJc w:val="left"/>
      <w:pPr>
        <w:ind w:left="851" w:hanging="284"/>
      </w:pPr>
      <w:rPr>
        <w:rFonts w:ascii="Wingdings" w:hAnsi="Wingdings" w:hint="default"/>
        <w:b w:val="0"/>
        <w:i w:val="0"/>
        <w:color w:val="BFBFBF"/>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BF3282"/>
    <w:multiLevelType w:val="hybridMultilevel"/>
    <w:tmpl w:val="810E6B92"/>
    <w:lvl w:ilvl="0" w:tplc="8F0889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D9727CD"/>
    <w:multiLevelType w:val="multilevel"/>
    <w:tmpl w:val="180E1F48"/>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8B45E8"/>
    <w:multiLevelType w:val="multilevel"/>
    <w:tmpl w:val="2E107A62"/>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F935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174806">
    <w:abstractNumId w:val="13"/>
  </w:num>
  <w:num w:numId="2" w16cid:durableId="1470438540">
    <w:abstractNumId w:val="8"/>
  </w:num>
  <w:num w:numId="3" w16cid:durableId="858201376">
    <w:abstractNumId w:val="2"/>
  </w:num>
  <w:num w:numId="4" w16cid:durableId="731654515">
    <w:abstractNumId w:val="15"/>
  </w:num>
  <w:num w:numId="5" w16cid:durableId="657995593">
    <w:abstractNumId w:val="20"/>
  </w:num>
  <w:num w:numId="6" w16cid:durableId="1583636708">
    <w:abstractNumId w:val="1"/>
  </w:num>
  <w:num w:numId="7" w16cid:durableId="345447791">
    <w:abstractNumId w:val="3"/>
  </w:num>
  <w:num w:numId="8" w16cid:durableId="856650063">
    <w:abstractNumId w:val="19"/>
  </w:num>
  <w:num w:numId="9" w16cid:durableId="1576280333">
    <w:abstractNumId w:val="14"/>
  </w:num>
  <w:num w:numId="10" w16cid:durableId="1955941942">
    <w:abstractNumId w:val="11"/>
  </w:num>
  <w:num w:numId="11" w16cid:durableId="1552687063">
    <w:abstractNumId w:val="9"/>
  </w:num>
  <w:num w:numId="12" w16cid:durableId="376129249">
    <w:abstractNumId w:val="6"/>
  </w:num>
  <w:num w:numId="13" w16cid:durableId="32273619">
    <w:abstractNumId w:val="7"/>
  </w:num>
  <w:num w:numId="14" w16cid:durableId="357699932">
    <w:abstractNumId w:val="18"/>
  </w:num>
  <w:num w:numId="15" w16cid:durableId="1321809426">
    <w:abstractNumId w:val="0"/>
  </w:num>
  <w:num w:numId="16" w16cid:durableId="435637223">
    <w:abstractNumId w:val="5"/>
  </w:num>
  <w:num w:numId="17" w16cid:durableId="784274124">
    <w:abstractNumId w:val="12"/>
  </w:num>
  <w:num w:numId="18" w16cid:durableId="982932216">
    <w:abstractNumId w:val="10"/>
  </w:num>
  <w:num w:numId="19" w16cid:durableId="431435990">
    <w:abstractNumId w:val="16"/>
  </w:num>
  <w:num w:numId="20" w16cid:durableId="1224372241">
    <w:abstractNumId w:val="4"/>
  </w:num>
  <w:num w:numId="21" w16cid:durableId="1243104181">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Brotherton">
    <w15:presenceInfo w15:providerId="AD" w15:userId="S-1-5-21-1890938059-2023303860-410060929-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BC"/>
    <w:rsid w:val="00021638"/>
    <w:rsid w:val="0003268D"/>
    <w:rsid w:val="00040599"/>
    <w:rsid w:val="00050D7E"/>
    <w:rsid w:val="00056C3F"/>
    <w:rsid w:val="00067AD7"/>
    <w:rsid w:val="00076183"/>
    <w:rsid w:val="0008183A"/>
    <w:rsid w:val="000A45A1"/>
    <w:rsid w:val="000A5CDE"/>
    <w:rsid w:val="000A5FC8"/>
    <w:rsid w:val="000B2B84"/>
    <w:rsid w:val="000B65FD"/>
    <w:rsid w:val="000C0FAF"/>
    <w:rsid w:val="000C2F67"/>
    <w:rsid w:val="000C3F82"/>
    <w:rsid w:val="000C401B"/>
    <w:rsid w:val="000C492A"/>
    <w:rsid w:val="000D0652"/>
    <w:rsid w:val="000D6D1B"/>
    <w:rsid w:val="001020FF"/>
    <w:rsid w:val="00107976"/>
    <w:rsid w:val="001106D0"/>
    <w:rsid w:val="0011324C"/>
    <w:rsid w:val="00131A9C"/>
    <w:rsid w:val="00132B6B"/>
    <w:rsid w:val="0014549B"/>
    <w:rsid w:val="00150FCE"/>
    <w:rsid w:val="0015322A"/>
    <w:rsid w:val="00171ECD"/>
    <w:rsid w:val="00194FED"/>
    <w:rsid w:val="001B5C8B"/>
    <w:rsid w:val="001D4382"/>
    <w:rsid w:val="001E3051"/>
    <w:rsid w:val="001E62E0"/>
    <w:rsid w:val="001F3BAD"/>
    <w:rsid w:val="001F7350"/>
    <w:rsid w:val="002063CA"/>
    <w:rsid w:val="00211DA2"/>
    <w:rsid w:val="0021605C"/>
    <w:rsid w:val="00241404"/>
    <w:rsid w:val="00241E86"/>
    <w:rsid w:val="00245A74"/>
    <w:rsid w:val="0025082B"/>
    <w:rsid w:val="00266658"/>
    <w:rsid w:val="00271402"/>
    <w:rsid w:val="00273783"/>
    <w:rsid w:val="00284F2C"/>
    <w:rsid w:val="00290456"/>
    <w:rsid w:val="002A298A"/>
    <w:rsid w:val="002A6DBC"/>
    <w:rsid w:val="002A7A50"/>
    <w:rsid w:val="002C4B5D"/>
    <w:rsid w:val="002E1794"/>
    <w:rsid w:val="002E34FD"/>
    <w:rsid w:val="002E4462"/>
    <w:rsid w:val="002E567F"/>
    <w:rsid w:val="002E5F8F"/>
    <w:rsid w:val="002E7323"/>
    <w:rsid w:val="002E78C1"/>
    <w:rsid w:val="002F42C5"/>
    <w:rsid w:val="00317807"/>
    <w:rsid w:val="0031793A"/>
    <w:rsid w:val="00323253"/>
    <w:rsid w:val="00327880"/>
    <w:rsid w:val="00331873"/>
    <w:rsid w:val="00332CAF"/>
    <w:rsid w:val="00333B26"/>
    <w:rsid w:val="003446F1"/>
    <w:rsid w:val="00345CDB"/>
    <w:rsid w:val="00363BDF"/>
    <w:rsid w:val="00373B73"/>
    <w:rsid w:val="00374134"/>
    <w:rsid w:val="0037666F"/>
    <w:rsid w:val="00382211"/>
    <w:rsid w:val="00385703"/>
    <w:rsid w:val="00393E19"/>
    <w:rsid w:val="003A51BA"/>
    <w:rsid w:val="003B25E2"/>
    <w:rsid w:val="0040742D"/>
    <w:rsid w:val="00412B2B"/>
    <w:rsid w:val="00415F6B"/>
    <w:rsid w:val="00423265"/>
    <w:rsid w:val="00424BC2"/>
    <w:rsid w:val="00435B85"/>
    <w:rsid w:val="004365CE"/>
    <w:rsid w:val="00463DED"/>
    <w:rsid w:val="004663BC"/>
    <w:rsid w:val="00466B46"/>
    <w:rsid w:val="00482C54"/>
    <w:rsid w:val="0048534B"/>
    <w:rsid w:val="00487B6D"/>
    <w:rsid w:val="00497B38"/>
    <w:rsid w:val="004A1B06"/>
    <w:rsid w:val="004A46F5"/>
    <w:rsid w:val="004A481D"/>
    <w:rsid w:val="004A7AC6"/>
    <w:rsid w:val="004D3551"/>
    <w:rsid w:val="004E27DC"/>
    <w:rsid w:val="004F10D9"/>
    <w:rsid w:val="004F71EE"/>
    <w:rsid w:val="00510E3F"/>
    <w:rsid w:val="00517278"/>
    <w:rsid w:val="0052640E"/>
    <w:rsid w:val="00536805"/>
    <w:rsid w:val="0054219B"/>
    <w:rsid w:val="0054389E"/>
    <w:rsid w:val="00552EF4"/>
    <w:rsid w:val="0055417C"/>
    <w:rsid w:val="0055656B"/>
    <w:rsid w:val="00574000"/>
    <w:rsid w:val="005746FB"/>
    <w:rsid w:val="00596AED"/>
    <w:rsid w:val="005A65BF"/>
    <w:rsid w:val="005C0224"/>
    <w:rsid w:val="005C7BB4"/>
    <w:rsid w:val="005D1626"/>
    <w:rsid w:val="005E25CB"/>
    <w:rsid w:val="005E3625"/>
    <w:rsid w:val="005E5104"/>
    <w:rsid w:val="00600258"/>
    <w:rsid w:val="006072C4"/>
    <w:rsid w:val="00607ADB"/>
    <w:rsid w:val="00651E45"/>
    <w:rsid w:val="00652A1C"/>
    <w:rsid w:val="00663801"/>
    <w:rsid w:val="00673E36"/>
    <w:rsid w:val="006812AD"/>
    <w:rsid w:val="006A7B17"/>
    <w:rsid w:val="006C0CCC"/>
    <w:rsid w:val="006D0276"/>
    <w:rsid w:val="006D0CAE"/>
    <w:rsid w:val="006D2E90"/>
    <w:rsid w:val="006E40E6"/>
    <w:rsid w:val="006E51A3"/>
    <w:rsid w:val="006E7CD9"/>
    <w:rsid w:val="007009A8"/>
    <w:rsid w:val="007045A2"/>
    <w:rsid w:val="00705396"/>
    <w:rsid w:val="00711D04"/>
    <w:rsid w:val="00712964"/>
    <w:rsid w:val="00720105"/>
    <w:rsid w:val="00760DF5"/>
    <w:rsid w:val="0076673A"/>
    <w:rsid w:val="00771C9D"/>
    <w:rsid w:val="007748D6"/>
    <w:rsid w:val="00775608"/>
    <w:rsid w:val="00780888"/>
    <w:rsid w:val="00794401"/>
    <w:rsid w:val="007A4A6B"/>
    <w:rsid w:val="007B26E2"/>
    <w:rsid w:val="007C69E2"/>
    <w:rsid w:val="007F3A8B"/>
    <w:rsid w:val="007F465C"/>
    <w:rsid w:val="00801821"/>
    <w:rsid w:val="008072D0"/>
    <w:rsid w:val="0081626B"/>
    <w:rsid w:val="00822ED9"/>
    <w:rsid w:val="00824D76"/>
    <w:rsid w:val="008312CE"/>
    <w:rsid w:val="00834BA7"/>
    <w:rsid w:val="00835175"/>
    <w:rsid w:val="00835EFB"/>
    <w:rsid w:val="00836364"/>
    <w:rsid w:val="00840EDC"/>
    <w:rsid w:val="0084232F"/>
    <w:rsid w:val="00842C22"/>
    <w:rsid w:val="008671D6"/>
    <w:rsid w:val="008675A2"/>
    <w:rsid w:val="00884127"/>
    <w:rsid w:val="008C5C2E"/>
    <w:rsid w:val="008D156D"/>
    <w:rsid w:val="008E7981"/>
    <w:rsid w:val="00903328"/>
    <w:rsid w:val="00907543"/>
    <w:rsid w:val="00911AF1"/>
    <w:rsid w:val="0091511A"/>
    <w:rsid w:val="00940464"/>
    <w:rsid w:val="00941E02"/>
    <w:rsid w:val="009437B1"/>
    <w:rsid w:val="00952944"/>
    <w:rsid w:val="009530D8"/>
    <w:rsid w:val="00956A7C"/>
    <w:rsid w:val="0096644B"/>
    <w:rsid w:val="009729A2"/>
    <w:rsid w:val="00985D6A"/>
    <w:rsid w:val="00993365"/>
    <w:rsid w:val="00994C10"/>
    <w:rsid w:val="009A553D"/>
    <w:rsid w:val="009A623E"/>
    <w:rsid w:val="009B0081"/>
    <w:rsid w:val="009B128D"/>
    <w:rsid w:val="009B2BA8"/>
    <w:rsid w:val="009B64D8"/>
    <w:rsid w:val="009C0BD3"/>
    <w:rsid w:val="009C1DA0"/>
    <w:rsid w:val="009C1F9D"/>
    <w:rsid w:val="009D7E54"/>
    <w:rsid w:val="009E5A76"/>
    <w:rsid w:val="009E6539"/>
    <w:rsid w:val="009F0AA5"/>
    <w:rsid w:val="009F2C13"/>
    <w:rsid w:val="00A133B9"/>
    <w:rsid w:val="00A3053A"/>
    <w:rsid w:val="00A35310"/>
    <w:rsid w:val="00A42102"/>
    <w:rsid w:val="00A45CA4"/>
    <w:rsid w:val="00A53CF7"/>
    <w:rsid w:val="00A5444D"/>
    <w:rsid w:val="00A579CD"/>
    <w:rsid w:val="00A918BC"/>
    <w:rsid w:val="00A9291D"/>
    <w:rsid w:val="00AA0399"/>
    <w:rsid w:val="00AA6C39"/>
    <w:rsid w:val="00AB11EE"/>
    <w:rsid w:val="00AD73DA"/>
    <w:rsid w:val="00AE0B58"/>
    <w:rsid w:val="00AE33C4"/>
    <w:rsid w:val="00B00D1D"/>
    <w:rsid w:val="00B12528"/>
    <w:rsid w:val="00B212CC"/>
    <w:rsid w:val="00B21FED"/>
    <w:rsid w:val="00B44603"/>
    <w:rsid w:val="00B56B24"/>
    <w:rsid w:val="00B56BC6"/>
    <w:rsid w:val="00B6073B"/>
    <w:rsid w:val="00B6137A"/>
    <w:rsid w:val="00B63E83"/>
    <w:rsid w:val="00B704D6"/>
    <w:rsid w:val="00B70780"/>
    <w:rsid w:val="00B83636"/>
    <w:rsid w:val="00B920B6"/>
    <w:rsid w:val="00BA27DF"/>
    <w:rsid w:val="00BA3729"/>
    <w:rsid w:val="00BB5E22"/>
    <w:rsid w:val="00BB7E86"/>
    <w:rsid w:val="00BC00F4"/>
    <w:rsid w:val="00BC00FB"/>
    <w:rsid w:val="00BC0978"/>
    <w:rsid w:val="00BD6560"/>
    <w:rsid w:val="00BD69B4"/>
    <w:rsid w:val="00C0276E"/>
    <w:rsid w:val="00C1033A"/>
    <w:rsid w:val="00C1225A"/>
    <w:rsid w:val="00C158D0"/>
    <w:rsid w:val="00C17A60"/>
    <w:rsid w:val="00C219B6"/>
    <w:rsid w:val="00C21CD1"/>
    <w:rsid w:val="00C26DBD"/>
    <w:rsid w:val="00C276B4"/>
    <w:rsid w:val="00C3098C"/>
    <w:rsid w:val="00C34089"/>
    <w:rsid w:val="00C4732C"/>
    <w:rsid w:val="00C50E79"/>
    <w:rsid w:val="00C574F8"/>
    <w:rsid w:val="00C81E35"/>
    <w:rsid w:val="00C830C5"/>
    <w:rsid w:val="00C84AD9"/>
    <w:rsid w:val="00C9179B"/>
    <w:rsid w:val="00CA32AC"/>
    <w:rsid w:val="00CB5B0E"/>
    <w:rsid w:val="00CC4351"/>
    <w:rsid w:val="00D21716"/>
    <w:rsid w:val="00D34FDF"/>
    <w:rsid w:val="00D37659"/>
    <w:rsid w:val="00D41CF5"/>
    <w:rsid w:val="00D605D1"/>
    <w:rsid w:val="00D9417E"/>
    <w:rsid w:val="00D95B7C"/>
    <w:rsid w:val="00D96268"/>
    <w:rsid w:val="00DA1A0D"/>
    <w:rsid w:val="00DA1F57"/>
    <w:rsid w:val="00DA2300"/>
    <w:rsid w:val="00DA4E3D"/>
    <w:rsid w:val="00DA5F9F"/>
    <w:rsid w:val="00DB4A2C"/>
    <w:rsid w:val="00DC04AC"/>
    <w:rsid w:val="00DC09DA"/>
    <w:rsid w:val="00DC7936"/>
    <w:rsid w:val="00DE69B7"/>
    <w:rsid w:val="00E36795"/>
    <w:rsid w:val="00E40B9C"/>
    <w:rsid w:val="00E416C8"/>
    <w:rsid w:val="00E473F4"/>
    <w:rsid w:val="00E60FB4"/>
    <w:rsid w:val="00E65AC7"/>
    <w:rsid w:val="00E71670"/>
    <w:rsid w:val="00E73785"/>
    <w:rsid w:val="00E81541"/>
    <w:rsid w:val="00E962CB"/>
    <w:rsid w:val="00EA2A1E"/>
    <w:rsid w:val="00EB0C79"/>
    <w:rsid w:val="00EB774E"/>
    <w:rsid w:val="00EC763F"/>
    <w:rsid w:val="00ED5DF7"/>
    <w:rsid w:val="00ED5EBD"/>
    <w:rsid w:val="00ED6B84"/>
    <w:rsid w:val="00EE596A"/>
    <w:rsid w:val="00EF205F"/>
    <w:rsid w:val="00F11E24"/>
    <w:rsid w:val="00F11EEC"/>
    <w:rsid w:val="00F1323D"/>
    <w:rsid w:val="00F171BD"/>
    <w:rsid w:val="00F26C33"/>
    <w:rsid w:val="00F36E16"/>
    <w:rsid w:val="00F458C8"/>
    <w:rsid w:val="00F54264"/>
    <w:rsid w:val="00F57640"/>
    <w:rsid w:val="00F646BA"/>
    <w:rsid w:val="00F66C03"/>
    <w:rsid w:val="00F67A45"/>
    <w:rsid w:val="00F90A1A"/>
    <w:rsid w:val="00FA2473"/>
    <w:rsid w:val="00FA5AD9"/>
    <w:rsid w:val="00FA5CC5"/>
    <w:rsid w:val="00FC40DB"/>
    <w:rsid w:val="00FD299E"/>
    <w:rsid w:val="00FE355B"/>
    <w:rsid w:val="00FE59C9"/>
    <w:rsid w:val="00FE66BC"/>
    <w:rsid w:val="00FE6753"/>
    <w:rsid w:val="00FF7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895CC"/>
  <w15:chartTrackingRefBased/>
  <w15:docId w15:val="{4CD422F4-1FE6-451D-B91F-52AEEBA4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4B"/>
    <w:pPr>
      <w:tabs>
        <w:tab w:val="left" w:pos="284"/>
      </w:tabs>
      <w:spacing w:after="250"/>
    </w:pPr>
    <w:rPr>
      <w:rFonts w:ascii="Gill Sans MT" w:eastAsia="MS Mincho" w:hAnsi="Gill Sans MT"/>
    </w:rPr>
  </w:style>
  <w:style w:type="paragraph" w:styleId="Heading1">
    <w:name w:val="heading 1"/>
    <w:basedOn w:val="Normal"/>
    <w:next w:val="Normal"/>
    <w:link w:val="Heading1Char"/>
    <w:qFormat/>
    <w:rsid w:val="00E73785"/>
    <w:pPr>
      <w:keepNext/>
      <w:spacing w:before="480" w:after="240" w:line="400" w:lineRule="exact"/>
      <w:outlineLvl w:val="0"/>
    </w:pPr>
    <w:rPr>
      <w:color w:val="00AFF0"/>
      <w:sz w:val="40"/>
      <w:szCs w:val="40"/>
    </w:rPr>
  </w:style>
  <w:style w:type="paragraph" w:styleId="Heading2">
    <w:name w:val="heading 2"/>
    <w:basedOn w:val="Normal"/>
    <w:next w:val="Normal"/>
    <w:link w:val="Heading2Char"/>
    <w:uiPriority w:val="9"/>
    <w:unhideWhenUsed/>
    <w:qFormat/>
    <w:rsid w:val="00AA0399"/>
    <w:pPr>
      <w:tabs>
        <w:tab w:val="left" w:pos="2800"/>
      </w:tabs>
      <w:spacing w:after="60" w:line="270" w:lineRule="exact"/>
      <w:outlineLvl w:val="1"/>
    </w:pPr>
    <w:rPr>
      <w:rFonts w:cs="Gill Sans"/>
      <w:color w:val="00AFF0"/>
      <w:sz w:val="26"/>
      <w:szCs w:val="26"/>
    </w:rPr>
  </w:style>
  <w:style w:type="paragraph" w:styleId="Heading3">
    <w:name w:val="heading 3"/>
    <w:basedOn w:val="Normal"/>
    <w:next w:val="Normal"/>
    <w:link w:val="Heading3Char"/>
    <w:uiPriority w:val="9"/>
    <w:unhideWhenUsed/>
    <w:qFormat/>
    <w:rsid w:val="0015322A"/>
    <w:pPr>
      <w:tabs>
        <w:tab w:val="left" w:pos="2800"/>
      </w:tabs>
      <w:spacing w:after="60" w:line="270" w:lineRule="exac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9B128D"/>
    <w:pPr>
      <w:keepNext/>
      <w:keepLines/>
      <w:spacing w:before="40" w:after="0"/>
      <w:outlineLvl w:val="3"/>
    </w:pPr>
    <w:rPr>
      <w:rFonts w:eastAsia="Times New Roman"/>
      <w:i/>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435B85"/>
    <w:pPr>
      <w:tabs>
        <w:tab w:val="right" w:leader="dot" w:pos="9010"/>
      </w:tabs>
      <w:spacing w:before="120" w:after="120"/>
    </w:pPr>
    <w:rPr>
      <w:rFonts w:cs="Gill Sans"/>
      <w:bCs/>
      <w:noProof/>
      <w:szCs w:val="24"/>
    </w:rPr>
  </w:style>
  <w:style w:type="paragraph" w:styleId="TOC2">
    <w:name w:val="toc 2"/>
    <w:basedOn w:val="Normal"/>
    <w:next w:val="Normal"/>
    <w:uiPriority w:val="39"/>
    <w:unhideWhenUsed/>
    <w:rsid w:val="00435B85"/>
    <w:pPr>
      <w:tabs>
        <w:tab w:val="right" w:leader="dot" w:pos="9010"/>
      </w:tabs>
      <w:spacing w:after="120"/>
      <w:ind w:left="200"/>
    </w:pPr>
    <w:rPr>
      <w:rFonts w:cs="Gill Sans"/>
      <w:noProof/>
      <w:szCs w:val="24"/>
    </w:rPr>
  </w:style>
  <w:style w:type="paragraph" w:styleId="TOC3">
    <w:name w:val="toc 3"/>
    <w:basedOn w:val="Normal"/>
    <w:next w:val="Normal"/>
    <w:uiPriority w:val="39"/>
    <w:unhideWhenUsed/>
    <w:rsid w:val="00435B85"/>
    <w:pPr>
      <w:tabs>
        <w:tab w:val="right" w:leader="dot" w:pos="9010"/>
      </w:tabs>
      <w:spacing w:after="120"/>
      <w:ind w:left="400"/>
    </w:pPr>
    <w:rPr>
      <w:rFonts w:cs="Calibri"/>
      <w:iCs/>
      <w:noProof/>
    </w:rPr>
  </w:style>
  <w:style w:type="character" w:customStyle="1" w:styleId="Heading1Char">
    <w:name w:val="Heading 1 Char"/>
    <w:link w:val="Heading1"/>
    <w:rsid w:val="00E73785"/>
    <w:rPr>
      <w:rFonts w:ascii="Gill Sans MT" w:eastAsia="MS Mincho" w:hAnsi="Gill Sans MT"/>
      <w:color w:val="00AFF0"/>
      <w:sz w:val="40"/>
      <w:szCs w:val="40"/>
    </w:rPr>
  </w:style>
  <w:style w:type="character" w:customStyle="1" w:styleId="Heading2Char">
    <w:name w:val="Heading 2 Char"/>
    <w:link w:val="Heading2"/>
    <w:uiPriority w:val="9"/>
    <w:rsid w:val="00AA0399"/>
    <w:rPr>
      <w:rFonts w:ascii="Gill Sans MT" w:eastAsia="MS Mincho" w:hAnsi="Gill Sans MT" w:cs="Gill Sans"/>
      <w:color w:val="00AFF0"/>
      <w:sz w:val="26"/>
      <w:szCs w:val="26"/>
      <w:lang w:val="en-US"/>
    </w:rPr>
  </w:style>
  <w:style w:type="character" w:customStyle="1" w:styleId="Heading3Char">
    <w:name w:val="Heading 3 Char"/>
    <w:link w:val="Heading3"/>
    <w:uiPriority w:val="9"/>
    <w:rsid w:val="0015322A"/>
    <w:rPr>
      <w:rFonts w:ascii="Gill Sans MT" w:eastAsia="MS Mincho" w:hAnsi="Gill Sans MT" w:cs="Gill Sans"/>
      <w:i/>
      <w:color w:val="00AFF0"/>
      <w:lang w:val="en-US"/>
    </w:rPr>
  </w:style>
  <w:style w:type="paragraph" w:styleId="Title">
    <w:name w:val="Title"/>
    <w:basedOn w:val="Normal"/>
    <w:next w:val="Normal"/>
    <w:link w:val="TitleChar"/>
    <w:uiPriority w:val="10"/>
    <w:qFormat/>
    <w:rsid w:val="00131A9C"/>
    <w:pPr>
      <w:spacing w:after="240" w:line="192" w:lineRule="auto"/>
    </w:pPr>
    <w:rPr>
      <w:rFonts w:eastAsia="Times New Roman"/>
      <w:color w:val="00B0F0"/>
      <w:kern w:val="28"/>
      <w:sz w:val="56"/>
      <w:szCs w:val="56"/>
    </w:rPr>
  </w:style>
  <w:style w:type="character" w:customStyle="1" w:styleId="TitleChar">
    <w:name w:val="Title Char"/>
    <w:link w:val="Title"/>
    <w:uiPriority w:val="10"/>
    <w:rsid w:val="00131A9C"/>
    <w:rPr>
      <w:rFonts w:ascii="Gill Sans MT" w:eastAsia="Times New Roman" w:hAnsi="Gill Sans MT"/>
      <w:color w:val="00B0F0"/>
      <w:kern w:val="28"/>
      <w:sz w:val="56"/>
      <w:szCs w:val="56"/>
    </w:rPr>
  </w:style>
  <w:style w:type="numbering" w:customStyle="1" w:styleId="OATbulletlist">
    <w:name w:val="OAT bullet list"/>
    <w:uiPriority w:val="99"/>
    <w:rsid w:val="0015322A"/>
    <w:pPr>
      <w:numPr>
        <w:numId w:val="1"/>
      </w:numPr>
    </w:pPr>
  </w:style>
  <w:style w:type="paragraph" w:styleId="ListParagraph">
    <w:name w:val="List Paragraph"/>
    <w:basedOn w:val="Normal"/>
    <w:uiPriority w:val="34"/>
    <w:qFormat/>
    <w:rsid w:val="00D9417E"/>
    <w:pPr>
      <w:ind w:left="720"/>
      <w:contextualSpacing/>
    </w:pPr>
  </w:style>
  <w:style w:type="character" w:customStyle="1" w:styleId="Heading4Char">
    <w:name w:val="Heading 4 Char"/>
    <w:link w:val="Heading4"/>
    <w:uiPriority w:val="9"/>
    <w:rsid w:val="009B128D"/>
    <w:rPr>
      <w:rFonts w:ascii="Gill Sans MT" w:eastAsia="Times New Roman" w:hAnsi="Gill Sans MT" w:cs="Times New Roman"/>
      <w:i/>
      <w:iCs/>
      <w:color w:val="000000"/>
    </w:rPr>
  </w:style>
  <w:style w:type="character" w:styleId="Hyperlink">
    <w:name w:val="Hyperlink"/>
    <w:uiPriority w:val="99"/>
    <w:unhideWhenUsed/>
    <w:rsid w:val="00466B46"/>
    <w:rPr>
      <w:color w:val="0563C1"/>
      <w:u w:val="single"/>
    </w:rPr>
  </w:style>
  <w:style w:type="character" w:styleId="UnresolvedMention">
    <w:name w:val="Unresolved Mention"/>
    <w:uiPriority w:val="99"/>
    <w:semiHidden/>
    <w:unhideWhenUsed/>
    <w:rsid w:val="006D2E90"/>
    <w:rPr>
      <w:color w:val="605E5C"/>
      <w:shd w:val="clear" w:color="auto" w:fill="E1DFDD"/>
    </w:rPr>
  </w:style>
  <w:style w:type="paragraph" w:styleId="Header">
    <w:name w:val="header"/>
    <w:basedOn w:val="Normal"/>
    <w:link w:val="HeaderChar"/>
    <w:uiPriority w:val="99"/>
    <w:unhideWhenUsed/>
    <w:rsid w:val="0048534B"/>
    <w:pPr>
      <w:tabs>
        <w:tab w:val="clear" w:pos="284"/>
        <w:tab w:val="center" w:pos="4513"/>
        <w:tab w:val="right" w:pos="9026"/>
      </w:tabs>
    </w:pPr>
  </w:style>
  <w:style w:type="character" w:customStyle="1" w:styleId="HeaderChar">
    <w:name w:val="Header Char"/>
    <w:basedOn w:val="DefaultParagraphFont"/>
    <w:link w:val="Header"/>
    <w:uiPriority w:val="99"/>
    <w:rsid w:val="0048534B"/>
    <w:rPr>
      <w:rFonts w:ascii="Gill Sans MT" w:eastAsia="MS Mincho" w:hAnsi="Gill Sans MT"/>
    </w:rPr>
  </w:style>
  <w:style w:type="paragraph" w:styleId="Footer">
    <w:name w:val="footer"/>
    <w:basedOn w:val="Normal"/>
    <w:link w:val="FooterChar"/>
    <w:uiPriority w:val="99"/>
    <w:unhideWhenUsed/>
    <w:rsid w:val="0048534B"/>
    <w:pPr>
      <w:tabs>
        <w:tab w:val="clear" w:pos="284"/>
        <w:tab w:val="center" w:pos="4513"/>
        <w:tab w:val="right" w:pos="9026"/>
      </w:tabs>
    </w:pPr>
  </w:style>
  <w:style w:type="character" w:customStyle="1" w:styleId="FooterChar">
    <w:name w:val="Footer Char"/>
    <w:basedOn w:val="DefaultParagraphFont"/>
    <w:link w:val="Footer"/>
    <w:uiPriority w:val="99"/>
    <w:rsid w:val="0048534B"/>
    <w:rPr>
      <w:rFonts w:ascii="Gill Sans MT" w:eastAsia="MS Mincho" w:hAnsi="Gill Sans MT"/>
    </w:rPr>
  </w:style>
  <w:style w:type="table" w:styleId="TableGrid">
    <w:name w:val="Table Grid"/>
    <w:basedOn w:val="TableNormal"/>
    <w:uiPriority w:val="59"/>
    <w:rsid w:val="0048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12B2B"/>
  </w:style>
  <w:style w:type="paragraph" w:customStyle="1" w:styleId="OATbodystyle1">
    <w:name w:val="OAT body style 1"/>
    <w:basedOn w:val="Normal"/>
    <w:qFormat/>
    <w:rsid w:val="00C3098C"/>
    <w:pPr>
      <w:spacing w:after="240" w:line="240" w:lineRule="exact"/>
    </w:pPr>
    <w:rPr>
      <w:rFonts w:eastAsiaTheme="minorEastAsia" w:cstheme="minorBidi"/>
      <w:sz w:val="18"/>
      <w:szCs w:val="18"/>
      <w:lang w:val="en-US"/>
    </w:rPr>
  </w:style>
  <w:style w:type="paragraph" w:customStyle="1" w:styleId="OATheader">
    <w:name w:val="OAT header"/>
    <w:basedOn w:val="Normal"/>
    <w:qFormat/>
    <w:rsid w:val="00C3098C"/>
    <w:pPr>
      <w:tabs>
        <w:tab w:val="clear" w:pos="284"/>
      </w:tabs>
      <w:spacing w:before="480" w:after="120" w:line="400" w:lineRule="exact"/>
    </w:pPr>
    <w:rPr>
      <w:rFonts w:eastAsiaTheme="minorEastAsia" w:cstheme="minorBidi"/>
      <w:color w:val="0092D2"/>
      <w:sz w:val="40"/>
      <w:szCs w:val="40"/>
      <w:lang w:val="en-US"/>
    </w:rPr>
  </w:style>
  <w:style w:type="paragraph" w:customStyle="1" w:styleId="OATliststyles">
    <w:name w:val="OAT list styles"/>
    <w:basedOn w:val="OATbodystyle1"/>
    <w:qFormat/>
    <w:rsid w:val="00C3098C"/>
    <w:pPr>
      <w:numPr>
        <w:numId w:val="3"/>
      </w:numPr>
      <w:contextualSpacing/>
    </w:pPr>
  </w:style>
  <w:style w:type="paragraph" w:customStyle="1" w:styleId="OATsubheader">
    <w:name w:val="OAT sub header"/>
    <w:basedOn w:val="Normal"/>
    <w:qFormat/>
    <w:rsid w:val="00C3098C"/>
    <w:pPr>
      <w:tabs>
        <w:tab w:val="clear" w:pos="284"/>
      </w:tabs>
      <w:spacing w:after="60" w:line="270" w:lineRule="exact"/>
    </w:pPr>
    <w:rPr>
      <w:rFonts w:eastAsiaTheme="minorEastAsia" w:cs="Gill Sans"/>
      <w:sz w:val="24"/>
      <w:szCs w:val="24"/>
      <w:lang w:val="en-US"/>
    </w:rPr>
  </w:style>
  <w:style w:type="paragraph" w:customStyle="1" w:styleId="Default">
    <w:name w:val="Default"/>
    <w:rsid w:val="00C3098C"/>
    <w:pPr>
      <w:widowControl w:val="0"/>
      <w:autoSpaceDE w:val="0"/>
      <w:autoSpaceDN w:val="0"/>
      <w:adjustRightInd w:val="0"/>
    </w:pPr>
    <w:rPr>
      <w:rFonts w:ascii="Arial" w:eastAsia="Times New Roman" w:hAnsi="Arial" w:cs="Arial"/>
      <w:color w:val="000000"/>
      <w:sz w:val="24"/>
      <w:szCs w:val="24"/>
      <w:lang w:eastAsia="en-GB"/>
    </w:rPr>
  </w:style>
  <w:style w:type="paragraph" w:customStyle="1" w:styleId="CM148">
    <w:name w:val="CM148"/>
    <w:basedOn w:val="Default"/>
    <w:next w:val="Default"/>
    <w:uiPriority w:val="99"/>
    <w:rsid w:val="00C3098C"/>
    <w:rPr>
      <w:color w:val="auto"/>
    </w:rPr>
  </w:style>
  <w:style w:type="paragraph" w:customStyle="1" w:styleId="CM93">
    <w:name w:val="CM93"/>
    <w:basedOn w:val="Default"/>
    <w:next w:val="Default"/>
    <w:uiPriority w:val="99"/>
    <w:rsid w:val="00C3098C"/>
    <w:pPr>
      <w:spacing w:line="240" w:lineRule="atLeast"/>
    </w:pPr>
    <w:rPr>
      <w:color w:val="auto"/>
    </w:rPr>
  </w:style>
  <w:style w:type="paragraph" w:customStyle="1" w:styleId="CM94">
    <w:name w:val="CM94"/>
    <w:basedOn w:val="Default"/>
    <w:next w:val="Default"/>
    <w:uiPriority w:val="99"/>
    <w:rsid w:val="00C3098C"/>
    <w:pPr>
      <w:spacing w:line="240" w:lineRule="atLeast"/>
    </w:pPr>
    <w:rPr>
      <w:color w:val="auto"/>
    </w:rPr>
  </w:style>
  <w:style w:type="paragraph" w:customStyle="1" w:styleId="CM154">
    <w:name w:val="CM154"/>
    <w:basedOn w:val="Default"/>
    <w:next w:val="Default"/>
    <w:uiPriority w:val="99"/>
    <w:rsid w:val="00C3098C"/>
    <w:rPr>
      <w:color w:val="auto"/>
    </w:rPr>
  </w:style>
  <w:style w:type="paragraph" w:customStyle="1" w:styleId="CM172">
    <w:name w:val="CM172"/>
    <w:basedOn w:val="Default"/>
    <w:next w:val="Default"/>
    <w:uiPriority w:val="99"/>
    <w:rsid w:val="00C3098C"/>
    <w:rPr>
      <w:color w:val="auto"/>
    </w:rPr>
  </w:style>
  <w:style w:type="character" w:customStyle="1" w:styleId="BalloonTextChar">
    <w:name w:val="Balloon Text Char"/>
    <w:basedOn w:val="DefaultParagraphFont"/>
    <w:link w:val="BalloonText"/>
    <w:uiPriority w:val="99"/>
    <w:semiHidden/>
    <w:rsid w:val="00C3098C"/>
    <w:rPr>
      <w:rFonts w:ascii="Tahoma" w:hAnsi="Tahoma" w:cs="Tahoma"/>
      <w:sz w:val="16"/>
      <w:szCs w:val="16"/>
    </w:rPr>
  </w:style>
  <w:style w:type="paragraph" w:styleId="BalloonText">
    <w:name w:val="Balloon Text"/>
    <w:basedOn w:val="Normal"/>
    <w:link w:val="BalloonTextChar"/>
    <w:uiPriority w:val="99"/>
    <w:semiHidden/>
    <w:unhideWhenUsed/>
    <w:rsid w:val="00C3098C"/>
    <w:pPr>
      <w:tabs>
        <w:tab w:val="clear" w:pos="284"/>
      </w:tabs>
      <w:spacing w:after="0"/>
    </w:pPr>
    <w:rPr>
      <w:rFonts w:ascii="Tahoma" w:eastAsia="Calibri" w:hAnsi="Tahoma" w:cs="Tahoma"/>
      <w:sz w:val="16"/>
      <w:szCs w:val="16"/>
    </w:rPr>
  </w:style>
  <w:style w:type="character" w:customStyle="1" w:styleId="BalloonTextChar1">
    <w:name w:val="Balloon Text Char1"/>
    <w:basedOn w:val="DefaultParagraphFont"/>
    <w:uiPriority w:val="99"/>
    <w:semiHidden/>
    <w:rsid w:val="00C3098C"/>
    <w:rPr>
      <w:rFonts w:ascii="Segoe UI" w:eastAsia="MS Mincho" w:hAnsi="Segoe UI" w:cs="Segoe UI"/>
      <w:sz w:val="18"/>
      <w:szCs w:val="18"/>
    </w:rPr>
  </w:style>
  <w:style w:type="paragraph" w:customStyle="1" w:styleId="CM153">
    <w:name w:val="CM153"/>
    <w:basedOn w:val="Default"/>
    <w:next w:val="Default"/>
    <w:uiPriority w:val="99"/>
    <w:rsid w:val="00C3098C"/>
    <w:rPr>
      <w:color w:val="auto"/>
    </w:rPr>
  </w:style>
  <w:style w:type="paragraph" w:customStyle="1" w:styleId="CM158">
    <w:name w:val="CM158"/>
    <w:basedOn w:val="Default"/>
    <w:next w:val="Default"/>
    <w:uiPriority w:val="99"/>
    <w:rsid w:val="00C3098C"/>
    <w:rPr>
      <w:color w:val="auto"/>
    </w:rPr>
  </w:style>
  <w:style w:type="paragraph" w:customStyle="1" w:styleId="CM2">
    <w:name w:val="CM2"/>
    <w:basedOn w:val="Default"/>
    <w:next w:val="Default"/>
    <w:uiPriority w:val="99"/>
    <w:rsid w:val="00C3098C"/>
    <w:pPr>
      <w:spacing w:line="258" w:lineRule="atLeast"/>
    </w:pPr>
    <w:rPr>
      <w:color w:val="auto"/>
    </w:rPr>
  </w:style>
  <w:style w:type="paragraph" w:customStyle="1" w:styleId="CM156">
    <w:name w:val="CM156"/>
    <w:basedOn w:val="Default"/>
    <w:next w:val="Default"/>
    <w:uiPriority w:val="99"/>
    <w:rsid w:val="00C3098C"/>
    <w:rPr>
      <w:color w:val="auto"/>
    </w:rPr>
  </w:style>
  <w:style w:type="paragraph" w:customStyle="1" w:styleId="CM157">
    <w:name w:val="CM157"/>
    <w:basedOn w:val="Default"/>
    <w:next w:val="Default"/>
    <w:uiPriority w:val="99"/>
    <w:rsid w:val="00C3098C"/>
    <w:rPr>
      <w:color w:val="auto"/>
    </w:rPr>
  </w:style>
  <w:style w:type="paragraph" w:customStyle="1" w:styleId="CM163">
    <w:name w:val="CM163"/>
    <w:basedOn w:val="Default"/>
    <w:next w:val="Default"/>
    <w:uiPriority w:val="99"/>
    <w:rsid w:val="00C3098C"/>
    <w:rPr>
      <w:color w:val="auto"/>
    </w:rPr>
  </w:style>
  <w:style w:type="paragraph" w:customStyle="1" w:styleId="CM171">
    <w:name w:val="CM171"/>
    <w:basedOn w:val="Default"/>
    <w:next w:val="Default"/>
    <w:uiPriority w:val="99"/>
    <w:rsid w:val="00C3098C"/>
    <w:rPr>
      <w:color w:val="auto"/>
    </w:rPr>
  </w:style>
  <w:style w:type="paragraph" w:customStyle="1" w:styleId="CM167">
    <w:name w:val="CM167"/>
    <w:basedOn w:val="Default"/>
    <w:next w:val="Default"/>
    <w:uiPriority w:val="99"/>
    <w:rsid w:val="00C3098C"/>
    <w:rPr>
      <w:color w:val="auto"/>
    </w:rPr>
  </w:style>
  <w:style w:type="paragraph" w:customStyle="1" w:styleId="CM4">
    <w:name w:val="CM4"/>
    <w:basedOn w:val="Default"/>
    <w:next w:val="Default"/>
    <w:uiPriority w:val="99"/>
    <w:rsid w:val="00C3098C"/>
    <w:pPr>
      <w:spacing w:line="258" w:lineRule="atLeast"/>
    </w:pPr>
    <w:rPr>
      <w:color w:val="auto"/>
    </w:rPr>
  </w:style>
  <w:style w:type="paragraph" w:customStyle="1" w:styleId="CM98">
    <w:name w:val="CM98"/>
    <w:basedOn w:val="Default"/>
    <w:next w:val="Default"/>
    <w:uiPriority w:val="99"/>
    <w:rsid w:val="00C3098C"/>
    <w:pPr>
      <w:spacing w:line="246" w:lineRule="atLeast"/>
    </w:pPr>
    <w:rPr>
      <w:color w:val="auto"/>
    </w:rPr>
  </w:style>
  <w:style w:type="paragraph" w:customStyle="1" w:styleId="CM8">
    <w:name w:val="CM8"/>
    <w:basedOn w:val="Default"/>
    <w:next w:val="Default"/>
    <w:uiPriority w:val="99"/>
    <w:rsid w:val="00C3098C"/>
    <w:rPr>
      <w:color w:val="auto"/>
    </w:rPr>
  </w:style>
  <w:style w:type="paragraph" w:customStyle="1" w:styleId="CM10">
    <w:name w:val="CM10"/>
    <w:basedOn w:val="Default"/>
    <w:next w:val="Default"/>
    <w:uiPriority w:val="99"/>
    <w:rsid w:val="00C3098C"/>
    <w:pPr>
      <w:spacing w:line="353" w:lineRule="atLeast"/>
    </w:pPr>
    <w:rPr>
      <w:color w:val="auto"/>
    </w:rPr>
  </w:style>
  <w:style w:type="paragraph" w:customStyle="1" w:styleId="CM155">
    <w:name w:val="CM155"/>
    <w:basedOn w:val="Default"/>
    <w:next w:val="Default"/>
    <w:uiPriority w:val="99"/>
    <w:rsid w:val="00C3098C"/>
    <w:rPr>
      <w:color w:val="auto"/>
    </w:rPr>
  </w:style>
  <w:style w:type="paragraph" w:styleId="NormalWeb">
    <w:name w:val="Normal (Web)"/>
    <w:basedOn w:val="Normal"/>
    <w:uiPriority w:val="99"/>
    <w:unhideWhenUsed/>
    <w:rsid w:val="00C3098C"/>
    <w:pPr>
      <w:tabs>
        <w:tab w:val="clear" w:pos="284"/>
      </w:tabs>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C3098C"/>
    <w:rPr>
      <w:b/>
      <w:bCs/>
    </w:rPr>
  </w:style>
  <w:style w:type="paragraph" w:customStyle="1" w:styleId="CM149">
    <w:name w:val="CM149"/>
    <w:basedOn w:val="Default"/>
    <w:next w:val="Default"/>
    <w:uiPriority w:val="99"/>
    <w:rsid w:val="00C3098C"/>
    <w:rPr>
      <w:color w:val="auto"/>
    </w:rPr>
  </w:style>
  <w:style w:type="paragraph" w:customStyle="1" w:styleId="CM162">
    <w:name w:val="CM162"/>
    <w:basedOn w:val="Default"/>
    <w:next w:val="Default"/>
    <w:uiPriority w:val="99"/>
    <w:rsid w:val="00C3098C"/>
    <w:rPr>
      <w:color w:val="auto"/>
    </w:rPr>
  </w:style>
  <w:style w:type="paragraph" w:customStyle="1" w:styleId="CM150">
    <w:name w:val="CM150"/>
    <w:basedOn w:val="Normal"/>
    <w:next w:val="Normal"/>
    <w:uiPriority w:val="99"/>
    <w:rsid w:val="00C3098C"/>
    <w:pPr>
      <w:widowControl w:val="0"/>
      <w:tabs>
        <w:tab w:val="clear" w:pos="284"/>
      </w:tabs>
      <w:autoSpaceDE w:val="0"/>
      <w:autoSpaceDN w:val="0"/>
      <w:adjustRightInd w:val="0"/>
      <w:spacing w:after="0"/>
    </w:pPr>
    <w:rPr>
      <w:rFonts w:ascii="Arial" w:eastAsia="Times New Roman" w:hAnsi="Arial" w:cs="Arial"/>
      <w:sz w:val="24"/>
      <w:szCs w:val="24"/>
      <w:lang w:eastAsia="en-GB"/>
    </w:rPr>
  </w:style>
  <w:style w:type="paragraph" w:customStyle="1" w:styleId="CM159">
    <w:name w:val="CM159"/>
    <w:basedOn w:val="Normal"/>
    <w:next w:val="Normal"/>
    <w:uiPriority w:val="99"/>
    <w:rsid w:val="00C3098C"/>
    <w:pPr>
      <w:widowControl w:val="0"/>
      <w:tabs>
        <w:tab w:val="clear" w:pos="284"/>
      </w:tabs>
      <w:autoSpaceDE w:val="0"/>
      <w:autoSpaceDN w:val="0"/>
      <w:adjustRightInd w:val="0"/>
      <w:spacing w:after="0"/>
    </w:pPr>
    <w:rPr>
      <w:rFonts w:ascii="Arial" w:eastAsia="Times New Roman" w:hAnsi="Arial" w:cs="Arial"/>
      <w:sz w:val="24"/>
      <w:szCs w:val="24"/>
      <w:lang w:eastAsia="en-GB"/>
    </w:rPr>
  </w:style>
  <w:style w:type="paragraph" w:customStyle="1" w:styleId="CM101">
    <w:name w:val="CM101"/>
    <w:basedOn w:val="Normal"/>
    <w:next w:val="Normal"/>
    <w:uiPriority w:val="99"/>
    <w:rsid w:val="00C3098C"/>
    <w:pPr>
      <w:widowControl w:val="0"/>
      <w:tabs>
        <w:tab w:val="clear" w:pos="284"/>
      </w:tabs>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C3098C"/>
    <w:pPr>
      <w:widowControl w:val="0"/>
      <w:tabs>
        <w:tab w:val="clear" w:pos="284"/>
      </w:tabs>
      <w:autoSpaceDE w:val="0"/>
      <w:autoSpaceDN w:val="0"/>
      <w:adjustRightInd w:val="0"/>
      <w:spacing w:after="0"/>
    </w:pPr>
    <w:rPr>
      <w:rFonts w:ascii="Arial" w:eastAsia="Times New Roman" w:hAnsi="Arial" w:cs="Arial"/>
      <w:sz w:val="24"/>
      <w:szCs w:val="24"/>
      <w:lang w:eastAsia="en-GB"/>
    </w:rPr>
  </w:style>
  <w:style w:type="paragraph" w:customStyle="1" w:styleId="CM152">
    <w:name w:val="CM152"/>
    <w:basedOn w:val="Default"/>
    <w:next w:val="Default"/>
    <w:uiPriority w:val="99"/>
    <w:rsid w:val="00C3098C"/>
    <w:rPr>
      <w:color w:val="auto"/>
    </w:rPr>
  </w:style>
  <w:style w:type="paragraph" w:customStyle="1" w:styleId="CM1">
    <w:name w:val="CM1"/>
    <w:basedOn w:val="Default"/>
    <w:next w:val="Default"/>
    <w:uiPriority w:val="99"/>
    <w:rsid w:val="00C3098C"/>
    <w:rPr>
      <w:color w:val="auto"/>
    </w:rPr>
  </w:style>
  <w:style w:type="paragraph" w:customStyle="1" w:styleId="CM168">
    <w:name w:val="CM168"/>
    <w:basedOn w:val="Default"/>
    <w:next w:val="Default"/>
    <w:uiPriority w:val="99"/>
    <w:rsid w:val="00C3098C"/>
    <w:rPr>
      <w:color w:val="auto"/>
    </w:rPr>
  </w:style>
  <w:style w:type="paragraph" w:customStyle="1" w:styleId="CM169">
    <w:name w:val="CM169"/>
    <w:basedOn w:val="Default"/>
    <w:next w:val="Default"/>
    <w:uiPriority w:val="99"/>
    <w:rsid w:val="00C3098C"/>
    <w:rPr>
      <w:color w:val="auto"/>
    </w:rPr>
  </w:style>
  <w:style w:type="paragraph" w:customStyle="1" w:styleId="CM170">
    <w:name w:val="CM170"/>
    <w:basedOn w:val="Default"/>
    <w:next w:val="Default"/>
    <w:uiPriority w:val="99"/>
    <w:rsid w:val="00C3098C"/>
    <w:rPr>
      <w:color w:val="auto"/>
    </w:rPr>
  </w:style>
  <w:style w:type="paragraph" w:customStyle="1" w:styleId="CM81">
    <w:name w:val="CM81"/>
    <w:basedOn w:val="Default"/>
    <w:next w:val="Default"/>
    <w:uiPriority w:val="99"/>
    <w:rsid w:val="00C3098C"/>
    <w:pPr>
      <w:spacing w:line="231" w:lineRule="atLeast"/>
    </w:pPr>
    <w:rPr>
      <w:color w:val="auto"/>
    </w:rPr>
  </w:style>
  <w:style w:type="paragraph" w:customStyle="1" w:styleId="CM146">
    <w:name w:val="CM146"/>
    <w:basedOn w:val="Default"/>
    <w:next w:val="Default"/>
    <w:uiPriority w:val="99"/>
    <w:rsid w:val="00C3098C"/>
    <w:rPr>
      <w:color w:val="auto"/>
    </w:rPr>
  </w:style>
  <w:style w:type="paragraph" w:customStyle="1" w:styleId="CM147">
    <w:name w:val="CM147"/>
    <w:basedOn w:val="Default"/>
    <w:next w:val="Default"/>
    <w:uiPriority w:val="99"/>
    <w:rsid w:val="00C3098C"/>
    <w:rPr>
      <w:color w:val="auto"/>
    </w:rPr>
  </w:style>
  <w:style w:type="paragraph" w:customStyle="1" w:styleId="CM151">
    <w:name w:val="CM151"/>
    <w:basedOn w:val="Default"/>
    <w:next w:val="Default"/>
    <w:uiPriority w:val="99"/>
    <w:rsid w:val="00C3098C"/>
    <w:rPr>
      <w:color w:val="auto"/>
    </w:rPr>
  </w:style>
  <w:style w:type="paragraph" w:customStyle="1" w:styleId="CM54">
    <w:name w:val="CM54"/>
    <w:basedOn w:val="Default"/>
    <w:next w:val="Default"/>
    <w:uiPriority w:val="99"/>
    <w:rsid w:val="00C3098C"/>
    <w:pPr>
      <w:spacing w:line="196" w:lineRule="atLeast"/>
    </w:pPr>
    <w:rPr>
      <w:color w:val="auto"/>
    </w:rPr>
  </w:style>
  <w:style w:type="paragraph" w:customStyle="1" w:styleId="CM164">
    <w:name w:val="CM164"/>
    <w:basedOn w:val="Default"/>
    <w:next w:val="Default"/>
    <w:uiPriority w:val="99"/>
    <w:rsid w:val="00C3098C"/>
    <w:rPr>
      <w:color w:val="auto"/>
    </w:rPr>
  </w:style>
  <w:style w:type="paragraph" w:customStyle="1" w:styleId="CM70">
    <w:name w:val="CM70"/>
    <w:basedOn w:val="Default"/>
    <w:next w:val="Default"/>
    <w:uiPriority w:val="99"/>
    <w:rsid w:val="00C3098C"/>
    <w:pPr>
      <w:spacing w:line="231" w:lineRule="atLeast"/>
    </w:pPr>
    <w:rPr>
      <w:color w:val="auto"/>
    </w:rPr>
  </w:style>
  <w:style w:type="paragraph" w:customStyle="1" w:styleId="CM71">
    <w:name w:val="CM71"/>
    <w:basedOn w:val="Default"/>
    <w:next w:val="Default"/>
    <w:uiPriority w:val="99"/>
    <w:rsid w:val="00C3098C"/>
    <w:pPr>
      <w:spacing w:line="231" w:lineRule="atLeast"/>
    </w:pPr>
    <w:rPr>
      <w:color w:val="auto"/>
    </w:rPr>
  </w:style>
  <w:style w:type="paragraph" w:customStyle="1" w:styleId="CM166">
    <w:name w:val="CM166"/>
    <w:basedOn w:val="Default"/>
    <w:next w:val="Default"/>
    <w:uiPriority w:val="99"/>
    <w:rsid w:val="00C3098C"/>
    <w:rPr>
      <w:color w:val="auto"/>
    </w:rPr>
  </w:style>
  <w:style w:type="paragraph" w:customStyle="1" w:styleId="CM75">
    <w:name w:val="CM75"/>
    <w:basedOn w:val="Default"/>
    <w:next w:val="Default"/>
    <w:uiPriority w:val="99"/>
    <w:rsid w:val="00C3098C"/>
    <w:pPr>
      <w:spacing w:line="231" w:lineRule="atLeast"/>
    </w:pPr>
    <w:rPr>
      <w:color w:val="auto"/>
    </w:rPr>
  </w:style>
  <w:style w:type="paragraph" w:customStyle="1" w:styleId="CM76">
    <w:name w:val="CM76"/>
    <w:basedOn w:val="Default"/>
    <w:next w:val="Default"/>
    <w:uiPriority w:val="99"/>
    <w:rsid w:val="00C3098C"/>
    <w:pPr>
      <w:spacing w:line="200" w:lineRule="atLeast"/>
    </w:pPr>
    <w:rPr>
      <w:color w:val="auto"/>
    </w:rPr>
  </w:style>
  <w:style w:type="paragraph" w:customStyle="1" w:styleId="CM77">
    <w:name w:val="CM77"/>
    <w:basedOn w:val="Default"/>
    <w:next w:val="Default"/>
    <w:uiPriority w:val="99"/>
    <w:rsid w:val="00C3098C"/>
    <w:pPr>
      <w:spacing w:line="231" w:lineRule="atLeast"/>
    </w:pPr>
    <w:rPr>
      <w:color w:val="auto"/>
    </w:rPr>
  </w:style>
  <w:style w:type="paragraph" w:customStyle="1" w:styleId="CM80">
    <w:name w:val="CM80"/>
    <w:basedOn w:val="Default"/>
    <w:next w:val="Default"/>
    <w:uiPriority w:val="99"/>
    <w:rsid w:val="00C3098C"/>
    <w:pPr>
      <w:spacing w:line="198" w:lineRule="atLeast"/>
    </w:pPr>
    <w:rPr>
      <w:color w:val="auto"/>
    </w:rPr>
  </w:style>
  <w:style w:type="paragraph" w:customStyle="1" w:styleId="CM165">
    <w:name w:val="CM165"/>
    <w:basedOn w:val="Default"/>
    <w:next w:val="Default"/>
    <w:uiPriority w:val="99"/>
    <w:rsid w:val="00C3098C"/>
    <w:rPr>
      <w:color w:val="auto"/>
    </w:rPr>
  </w:style>
  <w:style w:type="character" w:styleId="CommentReference">
    <w:name w:val="annotation reference"/>
    <w:uiPriority w:val="99"/>
    <w:semiHidden/>
    <w:unhideWhenUsed/>
    <w:rsid w:val="00C3098C"/>
    <w:rPr>
      <w:sz w:val="16"/>
      <w:szCs w:val="16"/>
    </w:rPr>
  </w:style>
  <w:style w:type="paragraph" w:styleId="CommentText">
    <w:name w:val="annotation text"/>
    <w:basedOn w:val="Normal"/>
    <w:link w:val="CommentTextChar"/>
    <w:uiPriority w:val="99"/>
    <w:unhideWhenUsed/>
    <w:rsid w:val="00C3098C"/>
    <w:pPr>
      <w:tabs>
        <w:tab w:val="clear" w:pos="284"/>
      </w:tabs>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C3098C"/>
  </w:style>
  <w:style w:type="character" w:customStyle="1" w:styleId="CommentSubjectChar">
    <w:name w:val="Comment Subject Char"/>
    <w:basedOn w:val="CommentTextChar"/>
    <w:link w:val="CommentSubject"/>
    <w:uiPriority w:val="99"/>
    <w:semiHidden/>
    <w:rsid w:val="00C3098C"/>
    <w:rPr>
      <w:b/>
      <w:bCs/>
    </w:rPr>
  </w:style>
  <w:style w:type="paragraph" w:styleId="CommentSubject">
    <w:name w:val="annotation subject"/>
    <w:basedOn w:val="CommentText"/>
    <w:next w:val="CommentText"/>
    <w:link w:val="CommentSubjectChar"/>
    <w:uiPriority w:val="99"/>
    <w:semiHidden/>
    <w:unhideWhenUsed/>
    <w:rsid w:val="00C3098C"/>
    <w:rPr>
      <w:b/>
      <w:bCs/>
    </w:rPr>
  </w:style>
  <w:style w:type="character" w:customStyle="1" w:styleId="CommentSubjectChar1">
    <w:name w:val="Comment Subject Char1"/>
    <w:basedOn w:val="CommentTextChar"/>
    <w:uiPriority w:val="99"/>
    <w:semiHidden/>
    <w:rsid w:val="00C3098C"/>
    <w:rPr>
      <w:b/>
      <w:bCs/>
    </w:rPr>
  </w:style>
  <w:style w:type="paragraph" w:styleId="TOCHeading">
    <w:name w:val="TOC Heading"/>
    <w:basedOn w:val="Heading1"/>
    <w:next w:val="Normal"/>
    <w:uiPriority w:val="39"/>
    <w:unhideWhenUsed/>
    <w:qFormat/>
    <w:rsid w:val="00C3098C"/>
    <w:pPr>
      <w:keepLines/>
      <w:tabs>
        <w:tab w:val="clear" w:pos="284"/>
      </w:tabs>
      <w:spacing w:before="240" w:after="0" w:line="259" w:lineRule="auto"/>
      <w:outlineLvl w:val="9"/>
    </w:pPr>
    <w:rPr>
      <w:rFonts w:ascii="Calibri Light" w:eastAsia="Times New Roman" w:hAnsi="Calibri Light"/>
      <w:color w:val="2E74B5"/>
      <w:sz w:val="32"/>
      <w:szCs w:val="32"/>
      <w:lang w:val="en-US"/>
    </w:rPr>
  </w:style>
  <w:style w:type="paragraph" w:styleId="FootnoteText">
    <w:name w:val="footnote text"/>
    <w:basedOn w:val="Normal"/>
    <w:link w:val="FootnoteTextChar"/>
    <w:uiPriority w:val="99"/>
    <w:unhideWhenUsed/>
    <w:rsid w:val="00C3098C"/>
    <w:pPr>
      <w:tabs>
        <w:tab w:val="clear" w:pos="284"/>
      </w:tabs>
      <w:spacing w:after="200" w:line="276" w:lineRule="auto"/>
    </w:pPr>
    <w:rPr>
      <w:rFonts w:ascii="Calibri" w:eastAsia="Calibri" w:hAnsi="Calibri"/>
    </w:rPr>
  </w:style>
  <w:style w:type="character" w:customStyle="1" w:styleId="FootnoteTextChar">
    <w:name w:val="Footnote Text Char"/>
    <w:basedOn w:val="DefaultParagraphFont"/>
    <w:link w:val="FootnoteText"/>
    <w:uiPriority w:val="99"/>
    <w:rsid w:val="00C3098C"/>
  </w:style>
  <w:style w:type="character" w:styleId="FootnoteReference">
    <w:name w:val="footnote reference"/>
    <w:uiPriority w:val="99"/>
    <w:semiHidden/>
    <w:unhideWhenUsed/>
    <w:rsid w:val="00C3098C"/>
    <w:rPr>
      <w:vertAlign w:val="superscript"/>
    </w:rPr>
  </w:style>
  <w:style w:type="character" w:customStyle="1" w:styleId="EndnoteTextChar">
    <w:name w:val="Endnote Text Char"/>
    <w:basedOn w:val="DefaultParagraphFont"/>
    <w:link w:val="EndnoteText"/>
    <w:uiPriority w:val="99"/>
    <w:semiHidden/>
    <w:rsid w:val="00C3098C"/>
  </w:style>
  <w:style w:type="paragraph" w:styleId="EndnoteText">
    <w:name w:val="endnote text"/>
    <w:basedOn w:val="Normal"/>
    <w:link w:val="EndnoteTextChar"/>
    <w:uiPriority w:val="99"/>
    <w:semiHidden/>
    <w:unhideWhenUsed/>
    <w:rsid w:val="00C3098C"/>
    <w:pPr>
      <w:tabs>
        <w:tab w:val="clear" w:pos="284"/>
      </w:tabs>
      <w:spacing w:after="200" w:line="276" w:lineRule="auto"/>
    </w:pPr>
    <w:rPr>
      <w:rFonts w:ascii="Calibri" w:eastAsia="Calibri" w:hAnsi="Calibri"/>
    </w:rPr>
  </w:style>
  <w:style w:type="character" w:customStyle="1" w:styleId="EndnoteTextChar1">
    <w:name w:val="Endnote Text Char1"/>
    <w:basedOn w:val="DefaultParagraphFont"/>
    <w:uiPriority w:val="99"/>
    <w:semiHidden/>
    <w:rsid w:val="00C3098C"/>
    <w:rPr>
      <w:rFonts w:ascii="Gill Sans MT" w:eastAsia="MS Mincho" w:hAnsi="Gill Sans MT"/>
    </w:rPr>
  </w:style>
  <w:style w:type="table" w:customStyle="1" w:styleId="TableGrid0">
    <w:name w:val="TableGrid"/>
    <w:rsid w:val="0052640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OATbodystyle">
    <w:name w:val="OAT body style"/>
    <w:basedOn w:val="Normal"/>
    <w:qFormat/>
    <w:rsid w:val="00B44603"/>
    <w:pPr>
      <w:spacing w:line="250" w:lineRule="exact"/>
    </w:pPr>
    <w:rPr>
      <w:rFonts w:ascii="Arial" w:eastAsiaTheme="minorEastAsia" w:hAnsi="Arial" w:cstheme="minorBidi"/>
      <w:lang w:val="en-US"/>
    </w:rPr>
  </w:style>
  <w:style w:type="paragraph" w:customStyle="1" w:styleId="OATliststyle">
    <w:name w:val="OAT list style"/>
    <w:basedOn w:val="OATbodystyle"/>
    <w:qFormat/>
    <w:rsid w:val="00B44603"/>
    <w:pPr>
      <w:spacing w:line="280" w:lineRule="exact"/>
      <w:ind w:left="360" w:hanging="360"/>
      <w:contextualSpacing/>
    </w:pPr>
  </w:style>
  <w:style w:type="paragraph" w:customStyle="1" w:styleId="OATsubheader1">
    <w:name w:val="OAT sub header 1"/>
    <w:basedOn w:val="Heading2"/>
    <w:qFormat/>
    <w:rsid w:val="00B44603"/>
    <w:pPr>
      <w:keepNext/>
      <w:keepLines/>
      <w:tabs>
        <w:tab w:val="clear" w:pos="284"/>
      </w:tabs>
      <w:spacing w:before="40"/>
    </w:pPr>
    <w:rPr>
      <w:rFonts w:ascii="Arial" w:eastAsiaTheme="majorEastAsia" w:hAnsi="Arial"/>
      <w:lang w:val="en-US"/>
    </w:rPr>
  </w:style>
  <w:style w:type="paragraph" w:customStyle="1" w:styleId="Titlepgcustom1">
    <w:name w:val="Title pg custom 1"/>
    <w:basedOn w:val="Normal"/>
    <w:qFormat/>
    <w:rsid w:val="00B44603"/>
    <w:pPr>
      <w:tabs>
        <w:tab w:val="clear" w:pos="284"/>
      </w:tabs>
      <w:spacing w:after="60" w:line="270" w:lineRule="exact"/>
    </w:pPr>
    <w:rPr>
      <w:rFonts w:ascii="Arial" w:eastAsia="Calibri" w:hAnsi="Arial" w:cstheme="minorBidi"/>
      <w:sz w:val="26"/>
      <w:szCs w:val="26"/>
    </w:rPr>
  </w:style>
  <w:style w:type="table" w:customStyle="1" w:styleId="TableGrid2">
    <w:name w:val="Table Grid2"/>
    <w:basedOn w:val="TableNormal"/>
    <w:next w:val="TableGrid"/>
    <w:uiPriority w:val="59"/>
    <w:rsid w:val="00B446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subheader2">
    <w:name w:val="OAT sub header 2"/>
    <w:basedOn w:val="Heading3"/>
    <w:qFormat/>
    <w:rsid w:val="008072D0"/>
    <w:pPr>
      <w:keepNext/>
      <w:keepLines/>
      <w:tabs>
        <w:tab w:val="clear" w:pos="284"/>
        <w:tab w:val="clear" w:pos="2800"/>
      </w:tabs>
      <w:spacing w:before="40" w:after="0" w:line="240" w:lineRule="auto"/>
    </w:pPr>
    <w:rPr>
      <w:rFonts w:ascii="Arial" w:eastAsiaTheme="majorEastAsia" w:hAnsi="Arial" w:cstheme="majorBidi"/>
      <w:color w:val="auto"/>
    </w:rPr>
  </w:style>
  <w:style w:type="paragraph" w:customStyle="1" w:styleId="Bulleti">
    <w:name w:val="Bullet i"/>
    <w:basedOn w:val="Normal"/>
    <w:link w:val="BulletiChar"/>
    <w:rsid w:val="008072D0"/>
    <w:pPr>
      <w:numPr>
        <w:numId w:val="11"/>
      </w:numPr>
      <w:tabs>
        <w:tab w:val="clear" w:pos="284"/>
        <w:tab w:val="left" w:pos="454"/>
      </w:tabs>
      <w:spacing w:after="0"/>
    </w:pPr>
    <w:rPr>
      <w:rFonts w:ascii="Garamond" w:eastAsia="Times New Roman" w:hAnsi="Garamond"/>
      <w:sz w:val="24"/>
      <w:szCs w:val="24"/>
      <w:lang w:val="en-US"/>
    </w:rPr>
  </w:style>
  <w:style w:type="paragraph" w:customStyle="1" w:styleId="Bullet2">
    <w:name w:val="Bullet 2"/>
    <w:basedOn w:val="Normal"/>
    <w:link w:val="Bullet2Char"/>
    <w:rsid w:val="008072D0"/>
    <w:pPr>
      <w:tabs>
        <w:tab w:val="clear" w:pos="284"/>
        <w:tab w:val="left" w:pos="680"/>
        <w:tab w:val="num" w:pos="814"/>
      </w:tabs>
      <w:spacing w:after="0"/>
      <w:ind w:left="680" w:hanging="226"/>
    </w:pPr>
    <w:rPr>
      <w:rFonts w:ascii="Garamond" w:eastAsia="Times New Roman" w:hAnsi="Garamond"/>
      <w:sz w:val="24"/>
      <w:szCs w:val="24"/>
      <w:lang w:val="en-US"/>
    </w:rPr>
  </w:style>
  <w:style w:type="character" w:customStyle="1" w:styleId="BulletiChar">
    <w:name w:val="Bullet i Char"/>
    <w:link w:val="Bulleti"/>
    <w:rsid w:val="008072D0"/>
    <w:rPr>
      <w:rFonts w:ascii="Garamond" w:eastAsia="Times New Roman" w:hAnsi="Garamond"/>
      <w:sz w:val="24"/>
      <w:szCs w:val="24"/>
      <w:lang w:val="en-US"/>
    </w:rPr>
  </w:style>
  <w:style w:type="character" w:customStyle="1" w:styleId="Bullet2Char">
    <w:name w:val="Bullet 2 Char"/>
    <w:link w:val="Bullet2"/>
    <w:locked/>
    <w:rsid w:val="008072D0"/>
    <w:rPr>
      <w:rFonts w:ascii="Garamond" w:eastAsia="Times New Roman" w:hAnsi="Garamon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79544">
      <w:bodyDiv w:val="1"/>
      <w:marLeft w:val="0"/>
      <w:marRight w:val="0"/>
      <w:marTop w:val="0"/>
      <w:marBottom w:val="0"/>
      <w:divBdr>
        <w:top w:val="none" w:sz="0" w:space="0" w:color="auto"/>
        <w:left w:val="none" w:sz="0" w:space="0" w:color="auto"/>
        <w:bottom w:val="none" w:sz="0" w:space="0" w:color="auto"/>
        <w:right w:val="none" w:sz="0" w:space="0" w:color="auto"/>
      </w:divBdr>
    </w:div>
    <w:div w:id="840698054">
      <w:bodyDiv w:val="1"/>
      <w:marLeft w:val="0"/>
      <w:marRight w:val="0"/>
      <w:marTop w:val="0"/>
      <w:marBottom w:val="0"/>
      <w:divBdr>
        <w:top w:val="none" w:sz="0" w:space="0" w:color="auto"/>
        <w:left w:val="none" w:sz="0" w:space="0" w:color="auto"/>
        <w:bottom w:val="none" w:sz="0" w:space="0" w:color="auto"/>
        <w:right w:val="none" w:sz="0" w:space="0" w:color="auto"/>
      </w:divBdr>
    </w:div>
    <w:div w:id="9526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charlottetrevatt@broadlandhighoa.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roadlandhighoa.co.uk"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6921e7-2e51-43fc-9148-1202141865fc">
      <UserInfo>
        <DisplayName>ACockrill</DisplayName>
        <AccountId>2138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8" ma:contentTypeDescription="Create a new document." ma:contentTypeScope="" ma:versionID="955f9d4c9fd03b5728b5c068a8044d71">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62f7e5eca8debca4b8630799de7e5f41"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AD754-7EA8-4EAF-B022-415F1CBFE65F}">
  <ds:schemaRefs>
    <ds:schemaRef ds:uri="http://schemas.microsoft.com/office/2006/metadata/properties"/>
    <ds:schemaRef ds:uri="http://schemas.microsoft.com/office/infopath/2007/PartnerControls"/>
    <ds:schemaRef ds:uri="4d8f2c4e-9ca8-43f7-a270-4bdbeba4cb1c"/>
    <ds:schemaRef ds:uri="efe7914c-b35c-4c7b-b363-264b7be7e320"/>
    <ds:schemaRef ds:uri="c58a8f15-8d43-4634-ab14-72b7dfb92f46"/>
    <ds:schemaRef ds:uri="dc471172-6ec0-410f-9f6e-10acaa34c523"/>
    <ds:schemaRef ds:uri="666921e7-2e51-43fc-9148-1202141865fc"/>
  </ds:schemaRefs>
</ds:datastoreItem>
</file>

<file path=customXml/itemProps2.xml><?xml version="1.0" encoding="utf-8"?>
<ds:datastoreItem xmlns:ds="http://schemas.openxmlformats.org/officeDocument/2006/customXml" ds:itemID="{9DCFEDE8-CBC5-4BAB-8626-323C89F86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3d48c-5399-4203-8255-df62d1267e36"/>
    <ds:schemaRef ds:uri="666921e7-2e51-43fc-9148-12021418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1836B-A313-4D0C-9E4F-01F17809C96E}">
  <ds:schemaRefs>
    <ds:schemaRef ds:uri="http://schemas.openxmlformats.org/officeDocument/2006/bibliography"/>
  </ds:schemaRefs>
</ds:datastoreItem>
</file>

<file path=customXml/itemProps4.xml><?xml version="1.0" encoding="utf-8"?>
<ds:datastoreItem xmlns:ds="http://schemas.openxmlformats.org/officeDocument/2006/customXml" ds:itemID="{1FB39E3C-1601-40BD-97F0-CD99F0795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3302</Words>
  <Characters>17172</Characters>
  <Application>Microsoft Office Word</Application>
  <DocSecurity>0</DocSecurity>
  <Lines>318</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Yardley-Patel</dc:creator>
  <cp:keywords/>
  <dc:description/>
  <cp:lastModifiedBy>Charlotte Trevatt</cp:lastModifiedBy>
  <cp:revision>39</cp:revision>
  <cp:lastPrinted>2024-12-05T13:34:00Z</cp:lastPrinted>
  <dcterms:created xsi:type="dcterms:W3CDTF">2024-10-21T03:53:00Z</dcterms:created>
  <dcterms:modified xsi:type="dcterms:W3CDTF">2026-01-07T11:39:00Z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MediaServiceImageTags">
    <vt:lpwstr/>
  </property>
</Properties>
</file>