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D1ED" w14:textId="77777777" w:rsidR="00425835" w:rsidRPr="00A07D39" w:rsidRDefault="00425835" w:rsidP="0051316D">
      <w:pPr>
        <w:pStyle w:val="OATbodystyle"/>
        <w:rPr>
          <w:rFonts w:ascii="Aptos" w:hAnsi="Aptos"/>
        </w:rPr>
      </w:pPr>
    </w:p>
    <w:p w14:paraId="3ADD53A1" w14:textId="77777777" w:rsidR="00D761BE" w:rsidRPr="00A07D39" w:rsidRDefault="00D761BE" w:rsidP="00425835">
      <w:pPr>
        <w:spacing w:after="240" w:line="240" w:lineRule="exact"/>
        <w:jc w:val="both"/>
        <w:rPr>
          <w:rFonts w:ascii="Aptos" w:eastAsia="MS Mincho" w:hAnsi="Aptos" w:cs="Times New Roman"/>
          <w:lang w:val="en-US"/>
        </w:rPr>
      </w:pPr>
    </w:p>
    <w:p w14:paraId="57DE1BDB" w14:textId="77777777" w:rsidR="00592F89" w:rsidRPr="00A07D39" w:rsidRDefault="00592F89" w:rsidP="00425835">
      <w:pPr>
        <w:spacing w:after="240" w:line="240" w:lineRule="exact"/>
        <w:jc w:val="both"/>
        <w:rPr>
          <w:rFonts w:ascii="Aptos" w:eastAsia="MS Mincho" w:hAnsi="Aptos" w:cs="Times New Roman"/>
          <w:lang w:val="en-US"/>
        </w:rPr>
      </w:pPr>
    </w:p>
    <w:p w14:paraId="7EDF8EA0" w14:textId="77777777" w:rsidR="00D761BE" w:rsidRPr="00A07D39" w:rsidRDefault="00D761BE" w:rsidP="00425835">
      <w:pPr>
        <w:spacing w:after="240" w:line="240" w:lineRule="exact"/>
        <w:jc w:val="both"/>
        <w:rPr>
          <w:rFonts w:ascii="Aptos" w:eastAsia="MS Mincho" w:hAnsi="Aptos" w:cs="Times New Roman"/>
          <w:lang w:val="en-US"/>
        </w:rPr>
      </w:pPr>
    </w:p>
    <w:p w14:paraId="616F89CF" w14:textId="77777777" w:rsidR="00D761BE" w:rsidRPr="00A07D39" w:rsidRDefault="00D761BE" w:rsidP="00425835">
      <w:pPr>
        <w:spacing w:after="240" w:line="240" w:lineRule="exact"/>
        <w:jc w:val="both"/>
        <w:rPr>
          <w:rFonts w:ascii="Aptos" w:eastAsia="MS Mincho" w:hAnsi="Aptos" w:cs="Times New Roman"/>
          <w:lang w:val="en-US"/>
        </w:rPr>
      </w:pPr>
    </w:p>
    <w:p w14:paraId="0F06A371" w14:textId="77777777" w:rsidR="00D761BE" w:rsidRPr="00A07D39" w:rsidRDefault="00D761BE" w:rsidP="00425835">
      <w:pPr>
        <w:spacing w:after="240" w:line="240" w:lineRule="exact"/>
        <w:jc w:val="both"/>
        <w:rPr>
          <w:rFonts w:ascii="Aptos" w:eastAsia="MS Mincho" w:hAnsi="Aptos" w:cs="Times New Roman"/>
          <w:color w:val="00B0F0"/>
          <w:lang w:val="en-US"/>
        </w:rPr>
      </w:pPr>
    </w:p>
    <w:p w14:paraId="0CB8E658" w14:textId="77777777" w:rsidR="00D761BE" w:rsidRPr="00A07D39" w:rsidRDefault="00D761BE" w:rsidP="1E57A69E">
      <w:pPr>
        <w:pStyle w:val="OATsubheader1"/>
        <w:rPr>
          <w:rFonts w:ascii="Aptos" w:hAnsi="Aptos"/>
          <w:color w:val="auto"/>
          <w:sz w:val="28"/>
          <w:szCs w:val="28"/>
        </w:rPr>
      </w:pPr>
      <w:bookmarkStart w:id="0" w:name="_Toc166681451"/>
      <w:bookmarkStart w:id="1" w:name="_Toc166681508"/>
      <w:bookmarkStart w:id="2" w:name="_Toc166681710"/>
      <w:bookmarkStart w:id="3" w:name="_Toc166681751"/>
      <w:bookmarkStart w:id="4" w:name="_Toc166683672"/>
      <w:bookmarkStart w:id="5" w:name="_Toc203386885"/>
      <w:bookmarkStart w:id="6" w:name="_Toc203387007"/>
      <w:r w:rsidRPr="00A07D39">
        <w:rPr>
          <w:rFonts w:ascii="Aptos" w:hAnsi="Aptos"/>
          <w:color w:val="auto"/>
          <w:sz w:val="28"/>
          <w:szCs w:val="28"/>
        </w:rPr>
        <w:t>Ormiston Academies Trust</w:t>
      </w:r>
      <w:bookmarkEnd w:id="0"/>
      <w:bookmarkEnd w:id="1"/>
      <w:bookmarkEnd w:id="2"/>
      <w:bookmarkEnd w:id="3"/>
      <w:bookmarkEnd w:id="4"/>
      <w:bookmarkEnd w:id="5"/>
      <w:bookmarkEnd w:id="6"/>
    </w:p>
    <w:p w14:paraId="2C696B9A" w14:textId="33B52021" w:rsidR="00D761BE" w:rsidRPr="00A07D39" w:rsidRDefault="00B125CC" w:rsidP="005369B7">
      <w:pPr>
        <w:pStyle w:val="OATheader"/>
        <w:rPr>
          <w:rFonts w:ascii="Aptos" w:eastAsia="MS Gothic" w:hAnsi="Aptos"/>
        </w:rPr>
      </w:pPr>
      <w:bookmarkStart w:id="7" w:name="_Toc166681452"/>
      <w:bookmarkStart w:id="8" w:name="_Toc166681509"/>
      <w:bookmarkStart w:id="9" w:name="_Toc166681711"/>
      <w:bookmarkStart w:id="10" w:name="_Toc166681752"/>
      <w:bookmarkStart w:id="11" w:name="_Toc166683673"/>
      <w:bookmarkStart w:id="12" w:name="_Toc203386886"/>
      <w:bookmarkStart w:id="13" w:name="_Toc203387008"/>
      <w:r>
        <w:rPr>
          <w:rFonts w:ascii="Aptos" w:eastAsia="MS Gothic" w:hAnsi="Aptos"/>
          <w:sz w:val="36"/>
          <w:szCs w:val="36"/>
        </w:rPr>
        <w:t xml:space="preserve">Broadland High Ormiston Academy </w:t>
      </w:r>
      <w:r w:rsidR="00D761BE" w:rsidRPr="00A07D39">
        <w:rPr>
          <w:rFonts w:ascii="Aptos" w:hAnsi="Aptos"/>
        </w:rPr>
        <w:br/>
      </w:r>
      <w:r w:rsidR="00E47F9B" w:rsidRPr="00A07D39">
        <w:rPr>
          <w:rFonts w:ascii="Aptos" w:eastAsia="MS Gothic" w:hAnsi="Aptos"/>
          <w:sz w:val="36"/>
          <w:szCs w:val="36"/>
        </w:rPr>
        <w:t>Special E</w:t>
      </w:r>
      <w:r w:rsidR="00D07A62" w:rsidRPr="00A07D39">
        <w:rPr>
          <w:rFonts w:ascii="Aptos" w:eastAsia="MS Gothic" w:hAnsi="Aptos"/>
          <w:sz w:val="36"/>
          <w:szCs w:val="36"/>
        </w:rPr>
        <w:t>ducational Needs and Disabilities (SEND)</w:t>
      </w:r>
      <w:r w:rsidR="00D761BE" w:rsidRPr="00A07D39">
        <w:rPr>
          <w:rFonts w:ascii="Aptos" w:eastAsia="MS Gothic" w:hAnsi="Aptos"/>
          <w:sz w:val="36"/>
          <w:szCs w:val="36"/>
        </w:rPr>
        <w:t xml:space="preserve"> policy</w:t>
      </w:r>
      <w:bookmarkEnd w:id="7"/>
      <w:bookmarkEnd w:id="8"/>
      <w:bookmarkEnd w:id="9"/>
      <w:bookmarkEnd w:id="10"/>
      <w:bookmarkEnd w:id="11"/>
      <w:bookmarkEnd w:id="12"/>
      <w:bookmarkEnd w:id="13"/>
    </w:p>
    <w:p w14:paraId="6351BE2C" w14:textId="77777777" w:rsidR="00D761BE" w:rsidRPr="00A07D39" w:rsidRDefault="00D761BE" w:rsidP="00D761BE">
      <w:pPr>
        <w:tabs>
          <w:tab w:val="left" w:pos="284"/>
        </w:tabs>
        <w:spacing w:before="200" w:line="480" w:lineRule="exact"/>
        <w:rPr>
          <w:rFonts w:ascii="Aptos" w:eastAsia="MS Gothic" w:hAnsi="Aptos" w:cs="Times New Roman (Headings CS)"/>
          <w:color w:val="00B0F0"/>
          <w:kern w:val="28"/>
          <w:sz w:val="20"/>
          <w:szCs w:val="20"/>
        </w:rPr>
      </w:pPr>
    </w:p>
    <w:p w14:paraId="51F985E9" w14:textId="77777777" w:rsidR="00D761BE" w:rsidRPr="00A07D39" w:rsidRDefault="00D761BE" w:rsidP="005369B7">
      <w:pPr>
        <w:pStyle w:val="OATsubheader1"/>
        <w:rPr>
          <w:rFonts w:ascii="Aptos" w:hAnsi="Aptos"/>
          <w:sz w:val="28"/>
          <w:szCs w:val="28"/>
        </w:rPr>
      </w:pPr>
      <w:bookmarkStart w:id="14" w:name="_Toc166681453"/>
      <w:bookmarkStart w:id="15" w:name="_Toc166681510"/>
      <w:bookmarkStart w:id="16" w:name="_Toc166681712"/>
      <w:bookmarkStart w:id="17" w:name="_Toc166681753"/>
      <w:bookmarkStart w:id="18" w:name="_Toc166683674"/>
      <w:bookmarkStart w:id="19" w:name="_Toc203386887"/>
      <w:bookmarkStart w:id="20" w:name="_Toc203387009"/>
      <w:r w:rsidRPr="00A07D39">
        <w:rPr>
          <w:rFonts w:ascii="Aptos" w:hAnsi="Aptos"/>
          <w:sz w:val="28"/>
          <w:szCs w:val="28"/>
        </w:rPr>
        <w:t>Policy version control</w:t>
      </w:r>
      <w:bookmarkEnd w:id="14"/>
      <w:bookmarkEnd w:id="15"/>
      <w:bookmarkEnd w:id="16"/>
      <w:bookmarkEnd w:id="17"/>
      <w:bookmarkEnd w:id="18"/>
      <w:bookmarkEnd w:id="19"/>
      <w:bookmarkEnd w:id="20"/>
      <w:r w:rsidRPr="00A07D39">
        <w:rPr>
          <w:rFonts w:ascii="Aptos" w:hAnsi="Aptos"/>
          <w:sz w:val="28"/>
          <w:szCs w:val="28"/>
        </w:rPr>
        <w:t xml:space="preserve"> </w:t>
      </w:r>
    </w:p>
    <w:p w14:paraId="6C931302" w14:textId="77777777" w:rsidR="00D761BE" w:rsidRPr="00A07D39" w:rsidRDefault="00D761BE" w:rsidP="00D761BE">
      <w:pPr>
        <w:pStyle w:val="Titlepgcustom1"/>
        <w:rPr>
          <w:rFonts w:ascii="Aptos" w:eastAsia="Cambria" w:hAnsi="Aptos"/>
          <w:color w:val="00B0F0"/>
          <w:sz w:val="20"/>
          <w:szCs w:val="20"/>
        </w:rPr>
      </w:pPr>
    </w:p>
    <w:tbl>
      <w:tblPr>
        <w:tblStyle w:val="TableGrid2"/>
        <w:tblW w:w="0" w:type="auto"/>
        <w:tblLook w:val="04A0" w:firstRow="1" w:lastRow="0" w:firstColumn="1" w:lastColumn="0" w:noHBand="0" w:noVBand="1"/>
      </w:tblPr>
      <w:tblGrid>
        <w:gridCol w:w="2845"/>
        <w:gridCol w:w="6209"/>
      </w:tblGrid>
      <w:tr w:rsidR="001454C9" w:rsidRPr="00A07D39" w14:paraId="76361033" w14:textId="77777777" w:rsidTr="007078AE">
        <w:trPr>
          <w:trHeight w:val="305"/>
        </w:trPr>
        <w:tc>
          <w:tcPr>
            <w:tcW w:w="2845" w:type="dxa"/>
            <w:tcMar>
              <w:top w:w="113" w:type="dxa"/>
            </w:tcMar>
          </w:tcPr>
          <w:p w14:paraId="614D2BFC" w14:textId="77777777" w:rsidR="001454C9" w:rsidRPr="00A07D39" w:rsidRDefault="001454C9" w:rsidP="001454C9">
            <w:pPr>
              <w:pStyle w:val="OATbodystyle"/>
              <w:rPr>
                <w:rFonts w:ascii="Aptos" w:hAnsi="Aptos"/>
              </w:rPr>
            </w:pPr>
            <w:r w:rsidRPr="00A07D39">
              <w:rPr>
                <w:rFonts w:ascii="Aptos" w:hAnsi="Aptos"/>
              </w:rPr>
              <w:t>Policy type</w:t>
            </w:r>
          </w:p>
        </w:tc>
        <w:tc>
          <w:tcPr>
            <w:tcW w:w="6209" w:type="dxa"/>
            <w:tcMar>
              <w:top w:w="113" w:type="dxa"/>
            </w:tcMar>
          </w:tcPr>
          <w:p w14:paraId="689D50EA" w14:textId="2CADCCAB" w:rsidR="001454C9" w:rsidRPr="00A07D39" w:rsidRDefault="001454C9" w:rsidP="001454C9">
            <w:pPr>
              <w:pStyle w:val="OATbodystyle"/>
              <w:rPr>
                <w:rFonts w:ascii="Aptos" w:hAnsi="Aptos" w:cstheme="majorHAnsi"/>
              </w:rPr>
            </w:pPr>
            <w:r w:rsidRPr="00A07D39">
              <w:rPr>
                <w:rFonts w:ascii="Aptos" w:eastAsia="MS Mincho" w:hAnsi="Aptos" w:cstheme="majorHAnsi"/>
              </w:rPr>
              <w:t xml:space="preserve">Statutory and OAT </w:t>
            </w:r>
            <w:r w:rsidR="00ED41C6" w:rsidRPr="00A07D39">
              <w:rPr>
                <w:rFonts w:ascii="Aptos" w:eastAsia="MS Mincho" w:hAnsi="Aptos" w:cstheme="majorHAnsi"/>
              </w:rPr>
              <w:t>m</w:t>
            </w:r>
            <w:r w:rsidRPr="00A07D39">
              <w:rPr>
                <w:rFonts w:ascii="Aptos" w:eastAsia="MS Mincho" w:hAnsi="Aptos" w:cstheme="majorHAnsi"/>
              </w:rPr>
              <w:t>andatory</w:t>
            </w:r>
          </w:p>
        </w:tc>
      </w:tr>
      <w:tr w:rsidR="001454C9" w:rsidRPr="00A07D39" w14:paraId="494996EA" w14:textId="77777777" w:rsidTr="007078AE">
        <w:tc>
          <w:tcPr>
            <w:tcW w:w="2845" w:type="dxa"/>
            <w:tcMar>
              <w:top w:w="113" w:type="dxa"/>
            </w:tcMar>
          </w:tcPr>
          <w:p w14:paraId="29B3992B" w14:textId="606806DA" w:rsidR="001454C9" w:rsidRPr="00A07D39" w:rsidRDefault="001454C9" w:rsidP="001454C9">
            <w:pPr>
              <w:pStyle w:val="OATbodystyle"/>
              <w:rPr>
                <w:rFonts w:ascii="Aptos" w:hAnsi="Aptos"/>
              </w:rPr>
            </w:pPr>
            <w:r w:rsidRPr="00A07D39">
              <w:rPr>
                <w:rFonts w:ascii="Aptos" w:hAnsi="Aptos"/>
              </w:rPr>
              <w:t>Author</w:t>
            </w:r>
          </w:p>
        </w:tc>
        <w:tc>
          <w:tcPr>
            <w:tcW w:w="6209" w:type="dxa"/>
            <w:tcMar>
              <w:top w:w="113" w:type="dxa"/>
            </w:tcMar>
          </w:tcPr>
          <w:p w14:paraId="6A07D37F" w14:textId="50D3297F" w:rsidR="001454C9" w:rsidRPr="00A07D39" w:rsidRDefault="003C1A40" w:rsidP="001454C9">
            <w:pPr>
              <w:pStyle w:val="OATbodystyle"/>
              <w:rPr>
                <w:rFonts w:ascii="Aptos" w:hAnsi="Aptos"/>
              </w:rPr>
            </w:pPr>
            <w:r w:rsidRPr="00A07D39">
              <w:rPr>
                <w:rFonts w:ascii="Aptos" w:hAnsi="Aptos"/>
              </w:rPr>
              <w:t>Wasim Butt</w:t>
            </w:r>
            <w:r w:rsidR="00523E1A">
              <w:rPr>
                <w:rFonts w:ascii="Aptos" w:hAnsi="Aptos"/>
              </w:rPr>
              <w:t xml:space="preserve">, </w:t>
            </w:r>
            <w:r w:rsidR="0090493A" w:rsidRPr="00A07D39">
              <w:rPr>
                <w:rFonts w:ascii="Aptos" w:hAnsi="Aptos"/>
              </w:rPr>
              <w:t xml:space="preserve">National Director of </w:t>
            </w:r>
            <w:r w:rsidR="005B1F32" w:rsidRPr="00A07D39">
              <w:rPr>
                <w:rFonts w:ascii="Aptos" w:hAnsi="Aptos"/>
              </w:rPr>
              <w:t xml:space="preserve">AP and </w:t>
            </w:r>
            <w:r w:rsidR="0090493A" w:rsidRPr="00A07D39">
              <w:rPr>
                <w:rFonts w:ascii="Aptos" w:hAnsi="Aptos"/>
              </w:rPr>
              <w:t>Special Academies</w:t>
            </w:r>
          </w:p>
        </w:tc>
      </w:tr>
      <w:tr w:rsidR="001454C9" w:rsidRPr="00A07D39" w14:paraId="3B207E33" w14:textId="77777777" w:rsidTr="007078AE">
        <w:tc>
          <w:tcPr>
            <w:tcW w:w="2845" w:type="dxa"/>
            <w:tcMar>
              <w:top w:w="113" w:type="dxa"/>
            </w:tcMar>
          </w:tcPr>
          <w:p w14:paraId="272F5870" w14:textId="77777777" w:rsidR="001454C9" w:rsidRPr="00A07D39" w:rsidRDefault="001454C9" w:rsidP="00ED41C6">
            <w:pPr>
              <w:tabs>
                <w:tab w:val="left" w:pos="284"/>
              </w:tabs>
              <w:spacing w:after="120" w:line="250" w:lineRule="exact"/>
              <w:rPr>
                <w:rFonts w:ascii="Aptos" w:eastAsia="MS Mincho" w:hAnsi="Aptos" w:cs="Calibri"/>
                <w:sz w:val="20"/>
                <w:szCs w:val="20"/>
              </w:rPr>
            </w:pPr>
            <w:r w:rsidRPr="00A07D39">
              <w:rPr>
                <w:rFonts w:ascii="Aptos" w:eastAsia="MS Mincho" w:hAnsi="Aptos" w:cs="Calibri"/>
                <w:sz w:val="20"/>
                <w:szCs w:val="20"/>
              </w:rPr>
              <w:t>Approved by</w:t>
            </w:r>
          </w:p>
        </w:tc>
        <w:tc>
          <w:tcPr>
            <w:tcW w:w="6209" w:type="dxa"/>
            <w:tcMar>
              <w:top w:w="113" w:type="dxa"/>
            </w:tcMar>
          </w:tcPr>
          <w:p w14:paraId="5E609AD3" w14:textId="7716F343" w:rsidR="00B6007D" w:rsidRPr="00A07D39" w:rsidRDefault="00523E1A" w:rsidP="00ED41C6">
            <w:pPr>
              <w:tabs>
                <w:tab w:val="left" w:pos="284"/>
              </w:tabs>
              <w:spacing w:after="120" w:line="250" w:lineRule="exact"/>
              <w:rPr>
                <w:rFonts w:ascii="Aptos" w:eastAsia="MS Mincho" w:hAnsi="Aptos" w:cs="Calibri"/>
                <w:sz w:val="20"/>
                <w:szCs w:val="20"/>
              </w:rPr>
            </w:pPr>
            <w:r>
              <w:rPr>
                <w:rFonts w:ascii="Aptos" w:eastAsia="MS Mincho" w:hAnsi="Aptos" w:cs="Calibri"/>
                <w:sz w:val="20"/>
                <w:szCs w:val="20"/>
              </w:rPr>
              <w:t>National Leadership Group, July 2025</w:t>
            </w:r>
          </w:p>
        </w:tc>
      </w:tr>
      <w:tr w:rsidR="00160D15" w:rsidRPr="00A07D39" w14:paraId="0F78589C" w14:textId="77777777" w:rsidTr="007078AE">
        <w:tc>
          <w:tcPr>
            <w:tcW w:w="2845" w:type="dxa"/>
            <w:tcMar>
              <w:top w:w="113" w:type="dxa"/>
            </w:tcMar>
          </w:tcPr>
          <w:p w14:paraId="02E46C4E" w14:textId="42D47E8B" w:rsidR="00160D15" w:rsidRPr="00A07D39" w:rsidRDefault="00160D15" w:rsidP="001454C9">
            <w:pPr>
              <w:pStyle w:val="OATbodystyle"/>
              <w:rPr>
                <w:rFonts w:ascii="Aptos" w:hAnsi="Aptos"/>
              </w:rPr>
            </w:pPr>
            <w:r w:rsidRPr="00A07D39">
              <w:rPr>
                <w:rFonts w:ascii="Aptos" w:hAnsi="Aptos"/>
              </w:rPr>
              <w:t>Trust Board approval</w:t>
            </w:r>
          </w:p>
        </w:tc>
        <w:tc>
          <w:tcPr>
            <w:tcW w:w="6209" w:type="dxa"/>
            <w:tcMar>
              <w:top w:w="113" w:type="dxa"/>
            </w:tcMar>
          </w:tcPr>
          <w:p w14:paraId="101BA43C" w14:textId="48668C5E" w:rsidR="00160D15" w:rsidRPr="00A07D39" w:rsidRDefault="00523E1A" w:rsidP="001454C9">
            <w:pPr>
              <w:pStyle w:val="OATbodystyle"/>
              <w:rPr>
                <w:rFonts w:ascii="Aptos" w:hAnsi="Aptos" w:cstheme="majorHAnsi"/>
                <w:color w:val="242424"/>
                <w:shd w:val="clear" w:color="auto" w:fill="FFFFFF"/>
              </w:rPr>
            </w:pPr>
            <w:r>
              <w:rPr>
                <w:rFonts w:ascii="Aptos" w:hAnsi="Aptos" w:cstheme="majorHAnsi"/>
                <w:color w:val="242424"/>
                <w:shd w:val="clear" w:color="auto" w:fill="FFFFFF"/>
              </w:rPr>
              <w:t>July 2025</w:t>
            </w:r>
          </w:p>
        </w:tc>
      </w:tr>
      <w:tr w:rsidR="001454C9" w:rsidRPr="00A07D39" w14:paraId="62422563" w14:textId="77777777" w:rsidTr="007078AE">
        <w:tc>
          <w:tcPr>
            <w:tcW w:w="2845" w:type="dxa"/>
            <w:tcMar>
              <w:top w:w="113" w:type="dxa"/>
            </w:tcMar>
          </w:tcPr>
          <w:p w14:paraId="6896336E" w14:textId="77777777" w:rsidR="001454C9" w:rsidRPr="00A07D39" w:rsidRDefault="001454C9" w:rsidP="001454C9">
            <w:pPr>
              <w:pStyle w:val="OATbodystyle"/>
              <w:rPr>
                <w:rFonts w:ascii="Aptos" w:hAnsi="Aptos"/>
              </w:rPr>
            </w:pPr>
            <w:r w:rsidRPr="00A07D39">
              <w:rPr>
                <w:rFonts w:ascii="Aptos" w:hAnsi="Aptos"/>
              </w:rPr>
              <w:t>Release date</w:t>
            </w:r>
          </w:p>
        </w:tc>
        <w:tc>
          <w:tcPr>
            <w:tcW w:w="6209" w:type="dxa"/>
            <w:tcMar>
              <w:top w:w="113" w:type="dxa"/>
            </w:tcMar>
          </w:tcPr>
          <w:p w14:paraId="653FF90C" w14:textId="49C179F5" w:rsidR="001454C9" w:rsidRPr="00A07D39" w:rsidRDefault="007044B5" w:rsidP="001454C9">
            <w:pPr>
              <w:pStyle w:val="OATbodystyle"/>
              <w:rPr>
                <w:rFonts w:ascii="Aptos" w:hAnsi="Aptos" w:cstheme="majorHAnsi"/>
              </w:rPr>
            </w:pPr>
            <w:r w:rsidRPr="00A07D39">
              <w:rPr>
                <w:rFonts w:ascii="Aptos" w:hAnsi="Aptos" w:cstheme="majorHAnsi"/>
              </w:rPr>
              <w:t>July 2025</w:t>
            </w:r>
          </w:p>
        </w:tc>
      </w:tr>
      <w:tr w:rsidR="001454C9" w:rsidRPr="00A07D39" w14:paraId="764B372B" w14:textId="77777777" w:rsidTr="007078AE">
        <w:trPr>
          <w:trHeight w:val="243"/>
        </w:trPr>
        <w:tc>
          <w:tcPr>
            <w:tcW w:w="2845" w:type="dxa"/>
            <w:tcMar>
              <w:top w:w="113" w:type="dxa"/>
            </w:tcMar>
          </w:tcPr>
          <w:p w14:paraId="1EA1339D" w14:textId="77777777" w:rsidR="001454C9" w:rsidRPr="00A07D39" w:rsidRDefault="001454C9" w:rsidP="001454C9">
            <w:pPr>
              <w:pStyle w:val="OATbodystyle"/>
              <w:rPr>
                <w:rFonts w:ascii="Aptos" w:hAnsi="Aptos"/>
              </w:rPr>
            </w:pPr>
            <w:r w:rsidRPr="00A07D39">
              <w:rPr>
                <w:rFonts w:ascii="Aptos" w:hAnsi="Aptos"/>
              </w:rPr>
              <w:t>Review</w:t>
            </w:r>
          </w:p>
        </w:tc>
        <w:tc>
          <w:tcPr>
            <w:tcW w:w="6209" w:type="dxa"/>
            <w:tcMar>
              <w:top w:w="113" w:type="dxa"/>
            </w:tcMar>
          </w:tcPr>
          <w:p w14:paraId="2945D00C" w14:textId="1CB8E8CB" w:rsidR="001454C9" w:rsidRPr="00A07D39" w:rsidRDefault="007044B5" w:rsidP="001454C9">
            <w:pPr>
              <w:pStyle w:val="OATbodystyle"/>
              <w:rPr>
                <w:rFonts w:ascii="Aptos" w:hAnsi="Aptos" w:cstheme="majorHAnsi"/>
              </w:rPr>
            </w:pPr>
            <w:r w:rsidRPr="00A07D39">
              <w:rPr>
                <w:rFonts w:ascii="Aptos" w:hAnsi="Aptos" w:cstheme="majorHAnsi"/>
              </w:rPr>
              <w:t>July 2026</w:t>
            </w:r>
          </w:p>
        </w:tc>
      </w:tr>
      <w:tr w:rsidR="001454C9" w:rsidRPr="00A07D39" w14:paraId="22E9151B" w14:textId="77777777" w:rsidTr="007078AE">
        <w:trPr>
          <w:trHeight w:val="243"/>
        </w:trPr>
        <w:tc>
          <w:tcPr>
            <w:tcW w:w="2845" w:type="dxa"/>
            <w:tcMar>
              <w:top w:w="113" w:type="dxa"/>
            </w:tcMar>
          </w:tcPr>
          <w:p w14:paraId="3E907285" w14:textId="77777777" w:rsidR="001454C9" w:rsidRPr="00A07D39" w:rsidRDefault="001454C9" w:rsidP="001454C9">
            <w:pPr>
              <w:pStyle w:val="OATbodystyle"/>
              <w:rPr>
                <w:rFonts w:ascii="Aptos" w:hAnsi="Aptos"/>
              </w:rPr>
            </w:pPr>
            <w:r w:rsidRPr="00A07D39">
              <w:rPr>
                <w:rFonts w:ascii="Aptos" w:hAnsi="Aptos"/>
              </w:rPr>
              <w:t>Description of changes</w:t>
            </w:r>
          </w:p>
        </w:tc>
        <w:tc>
          <w:tcPr>
            <w:tcW w:w="6209" w:type="dxa"/>
            <w:tcMar>
              <w:top w:w="113" w:type="dxa"/>
            </w:tcMar>
          </w:tcPr>
          <w:p w14:paraId="46862292" w14:textId="07C2C731" w:rsidR="005F2F8B" w:rsidRPr="00A07D39" w:rsidRDefault="00687A09" w:rsidP="00687A09">
            <w:pPr>
              <w:pStyle w:val="OATliststyle"/>
              <w:rPr>
                <w:rFonts w:ascii="Aptos" w:hAnsi="Aptos"/>
              </w:rPr>
            </w:pPr>
            <w:r w:rsidRPr="00A07D39">
              <w:rPr>
                <w:rFonts w:ascii="Aptos" w:hAnsi="Aptos"/>
              </w:rPr>
              <w:t xml:space="preserve">Significant changes to all sections of the policy </w:t>
            </w:r>
          </w:p>
        </w:tc>
      </w:tr>
    </w:tbl>
    <w:p w14:paraId="3688CEFF" w14:textId="77777777" w:rsidR="001C4335" w:rsidRPr="00A07D39" w:rsidRDefault="00425835" w:rsidP="001C4335">
      <w:pPr>
        <w:pStyle w:val="OATheader"/>
        <w:rPr>
          <w:rFonts w:ascii="Aptos" w:hAnsi="Aptos"/>
          <w:sz w:val="36"/>
          <w:szCs w:val="36"/>
        </w:rPr>
      </w:pPr>
      <w:r w:rsidRPr="00A07D39">
        <w:rPr>
          <w:rFonts w:ascii="Aptos" w:hAnsi="Aptos"/>
        </w:rPr>
        <w:br w:type="page"/>
      </w:r>
      <w:bookmarkStart w:id="21" w:name="_Toc139016537"/>
      <w:bookmarkStart w:id="22" w:name="_Toc166681454"/>
      <w:bookmarkStart w:id="23" w:name="_Toc166681511"/>
      <w:bookmarkStart w:id="24" w:name="_Toc166681713"/>
      <w:bookmarkStart w:id="25" w:name="_Toc203387010"/>
      <w:r w:rsidR="001C4335" w:rsidRPr="00A07D39">
        <w:rPr>
          <w:rFonts w:ascii="Aptos" w:hAnsi="Aptos"/>
          <w:sz w:val="36"/>
          <w:szCs w:val="36"/>
        </w:rPr>
        <w:lastRenderedPageBreak/>
        <w:t>Scope of this policy</w:t>
      </w:r>
      <w:bookmarkEnd w:id="21"/>
      <w:bookmarkEnd w:id="22"/>
      <w:bookmarkEnd w:id="23"/>
      <w:bookmarkEnd w:id="24"/>
      <w:bookmarkEnd w:id="25"/>
    </w:p>
    <w:p w14:paraId="3979D744" w14:textId="47F3D779" w:rsidR="001C4335" w:rsidRPr="00A07D39" w:rsidRDefault="001C4335" w:rsidP="001C4335">
      <w:pPr>
        <w:pStyle w:val="OATbodystyle"/>
        <w:rPr>
          <w:rFonts w:ascii="Aptos" w:hAnsi="Aptos"/>
        </w:rPr>
      </w:pPr>
      <w:r w:rsidRPr="00A07D39">
        <w:rPr>
          <w:rFonts w:ascii="Aptos" w:hAnsi="Aptos"/>
        </w:rPr>
        <w:t xml:space="preserve">This is the Ormiston Academies Trust (OAT) SEND policy which complies with all statutory requirements, including those relating to the legislation contained in the Equality Act 2010, the Children and Families Act 2014 and follows the statutory guidance within the </w:t>
      </w:r>
      <w:hyperlink r:id="rId11" w:history="1">
        <w:r w:rsidRPr="00A07D39">
          <w:rPr>
            <w:rStyle w:val="Hyperlink"/>
            <w:rFonts w:ascii="Aptos" w:hAnsi="Aptos"/>
          </w:rPr>
          <w:t>SEND Code of Practice: 0 to 25 years (201</w:t>
        </w:r>
        <w:r w:rsidR="00E53FEC">
          <w:rPr>
            <w:rStyle w:val="Hyperlink"/>
            <w:rFonts w:ascii="Aptos" w:hAnsi="Aptos"/>
          </w:rPr>
          <w:t>5</w:t>
        </w:r>
        <w:r w:rsidRPr="00A07D39">
          <w:rPr>
            <w:rStyle w:val="Hyperlink"/>
            <w:rFonts w:ascii="Aptos" w:hAnsi="Aptos"/>
          </w:rPr>
          <w:t>)</w:t>
        </w:r>
      </w:hyperlink>
      <w:r w:rsidRPr="00A07D39">
        <w:rPr>
          <w:rFonts w:ascii="Aptos" w:hAnsi="Aptos"/>
        </w:rPr>
        <w:t xml:space="preserve"> </w:t>
      </w:r>
    </w:p>
    <w:p w14:paraId="12442240" w14:textId="2D8AC05B" w:rsidR="001C4335" w:rsidRPr="00A07D39" w:rsidRDefault="1BDC9C88" w:rsidP="001C4335">
      <w:pPr>
        <w:pStyle w:val="OATbodystyle"/>
        <w:rPr>
          <w:rFonts w:ascii="Aptos" w:hAnsi="Aptos"/>
        </w:rPr>
      </w:pPr>
      <w:r w:rsidRPr="00A07D39">
        <w:rPr>
          <w:rFonts w:ascii="Aptos" w:hAnsi="Aptos"/>
        </w:rPr>
        <w:t>OAT</w:t>
      </w:r>
      <w:r w:rsidR="4324052E" w:rsidRPr="00A07D39">
        <w:rPr>
          <w:rFonts w:ascii="Aptos" w:hAnsi="Aptos"/>
        </w:rPr>
        <w:t xml:space="preserve"> </w:t>
      </w:r>
      <w:r w:rsidR="001C4335" w:rsidRPr="00A07D39">
        <w:rPr>
          <w:rFonts w:ascii="Aptos" w:hAnsi="Aptos"/>
        </w:rPr>
        <w:t>comprises primary, secondary</w:t>
      </w:r>
      <w:r w:rsidR="5B8C6D2A" w:rsidRPr="00A07D39">
        <w:rPr>
          <w:rFonts w:ascii="Aptos" w:hAnsi="Aptos"/>
        </w:rPr>
        <w:t>, AP</w:t>
      </w:r>
      <w:r w:rsidR="001C4335" w:rsidRPr="00A07D39">
        <w:rPr>
          <w:rFonts w:ascii="Aptos" w:hAnsi="Aptos"/>
        </w:rPr>
        <w:t xml:space="preserve"> and special </w:t>
      </w:r>
      <w:r w:rsidR="6E95102F" w:rsidRPr="00A07D39">
        <w:rPr>
          <w:rFonts w:ascii="Aptos" w:hAnsi="Aptos"/>
        </w:rPr>
        <w:t>academie</w:t>
      </w:r>
      <w:r w:rsidR="001C4335" w:rsidRPr="00A07D39">
        <w:rPr>
          <w:rFonts w:ascii="Aptos" w:hAnsi="Aptos"/>
        </w:rPr>
        <w:t xml:space="preserve">s, as well as </w:t>
      </w:r>
      <w:r w:rsidR="76FBF465" w:rsidRPr="00A07D39">
        <w:rPr>
          <w:rFonts w:ascii="Aptos" w:hAnsi="Aptos"/>
        </w:rPr>
        <w:t>several</w:t>
      </w:r>
      <w:r w:rsidR="001C4335" w:rsidRPr="00A07D39">
        <w:rPr>
          <w:rFonts w:ascii="Aptos" w:hAnsi="Aptos"/>
        </w:rPr>
        <w:t xml:space="preserve"> specialist bases/resourced provisions. This policy is relevant to all types of setting. </w:t>
      </w:r>
    </w:p>
    <w:p w14:paraId="5AE29CDB" w14:textId="11155B2E" w:rsidR="001C4335" w:rsidRPr="00A07D39" w:rsidRDefault="001C4335" w:rsidP="001C4335">
      <w:pPr>
        <w:pStyle w:val="OATbodystyle"/>
        <w:rPr>
          <w:rFonts w:ascii="Aptos" w:hAnsi="Aptos"/>
        </w:rPr>
      </w:pPr>
      <w:r w:rsidRPr="00A07D39">
        <w:rPr>
          <w:rFonts w:ascii="Aptos" w:hAnsi="Aptos"/>
        </w:rPr>
        <w:t xml:space="preserve">In addition to the SEND policy, academies publish further details of their local SEND arrangements on their academy website. This information will always include the SEN Information Report, </w:t>
      </w:r>
      <w:r w:rsidR="00EE43D1" w:rsidRPr="00A07D39">
        <w:rPr>
          <w:rFonts w:ascii="Aptos" w:hAnsi="Aptos"/>
        </w:rPr>
        <w:t xml:space="preserve">including the contact details of key staff involved in SEND provision, and </w:t>
      </w:r>
      <w:r w:rsidRPr="00A07D39">
        <w:rPr>
          <w:rFonts w:ascii="Aptos" w:hAnsi="Aptos"/>
        </w:rPr>
        <w:t xml:space="preserve">information on the local offer. </w:t>
      </w:r>
    </w:p>
    <w:p w14:paraId="5806D610" w14:textId="7988E8B1" w:rsidR="00925DC2" w:rsidRPr="00A07D39" w:rsidRDefault="22B38CD5" w:rsidP="0051316D">
      <w:pPr>
        <w:pStyle w:val="OATbodystyle"/>
        <w:rPr>
          <w:rFonts w:ascii="Aptos" w:hAnsi="Aptos"/>
        </w:rPr>
      </w:pPr>
      <w:r w:rsidRPr="3205CC1C">
        <w:rPr>
          <w:rFonts w:ascii="Aptos" w:hAnsi="Aptos"/>
        </w:rPr>
        <w:t>Please see SEND information report on policies page.</w:t>
      </w:r>
    </w:p>
    <w:p w14:paraId="0D0DF198" w14:textId="3A295903" w:rsidR="00925DC2" w:rsidRPr="00A07D39" w:rsidRDefault="00925DC2" w:rsidP="00925DC2">
      <w:pPr>
        <w:tabs>
          <w:tab w:val="left" w:pos="709"/>
        </w:tabs>
        <w:spacing w:after="250" w:line="250" w:lineRule="exact"/>
        <w:rPr>
          <w:rFonts w:ascii="Aptos" w:hAnsi="Aptos" w:cs="Calibri"/>
          <w:sz w:val="20"/>
          <w:szCs w:val="20"/>
          <w:lang w:val="en-US"/>
        </w:rPr>
      </w:pPr>
      <w:r w:rsidRPr="00A07D39">
        <w:rPr>
          <w:rFonts w:ascii="Aptos" w:hAnsi="Aptos" w:cs="Calibri"/>
          <w:sz w:val="20"/>
          <w:szCs w:val="20"/>
          <w:lang w:val="en-US"/>
        </w:rPr>
        <w:t>Where ‘parent’ is used in this policy</w:t>
      </w:r>
      <w:r w:rsidR="1C51C11F" w:rsidRPr="00A07D39">
        <w:rPr>
          <w:rFonts w:ascii="Aptos" w:hAnsi="Aptos" w:cs="Calibri"/>
          <w:sz w:val="20"/>
          <w:szCs w:val="20"/>
          <w:lang w:val="en-US"/>
        </w:rPr>
        <w:t>,</w:t>
      </w:r>
      <w:r w:rsidRPr="00A07D39">
        <w:rPr>
          <w:rFonts w:ascii="Aptos" w:hAnsi="Aptos" w:cs="Calibri"/>
          <w:sz w:val="20"/>
          <w:szCs w:val="20"/>
          <w:lang w:val="en-US"/>
        </w:rPr>
        <w:t xml:space="preserve"> this should be taken to include guardian or carer.</w:t>
      </w:r>
    </w:p>
    <w:p w14:paraId="62DB6D05" w14:textId="25B2D0F4" w:rsidR="00425835" w:rsidRPr="00A07D39" w:rsidRDefault="001C4335" w:rsidP="0051316D">
      <w:pPr>
        <w:pStyle w:val="OATbodystyle"/>
        <w:rPr>
          <w:rFonts w:ascii="Aptos" w:hAnsi="Aptos"/>
          <w:color w:val="00B0F0"/>
          <w:sz w:val="42"/>
          <w:szCs w:val="42"/>
        </w:rPr>
      </w:pPr>
      <w:r w:rsidRPr="00A07D39">
        <w:rPr>
          <w:rFonts w:ascii="Aptos" w:hAnsi="Aptos"/>
          <w:color w:val="00B0F0"/>
          <w:sz w:val="42"/>
          <w:szCs w:val="42"/>
        </w:rPr>
        <w:br w:type="page"/>
      </w:r>
    </w:p>
    <w:p w14:paraId="16F24C35" w14:textId="77777777" w:rsidR="0094253D" w:rsidRPr="00A07D39" w:rsidRDefault="002E24BB" w:rsidP="0051316D">
      <w:pPr>
        <w:pStyle w:val="OATheader"/>
        <w:rPr>
          <w:rFonts w:ascii="Aptos" w:hAnsi="Aptos"/>
          <w:sz w:val="36"/>
          <w:szCs w:val="36"/>
        </w:rPr>
      </w:pPr>
      <w:bookmarkStart w:id="26" w:name="_Toc137483837"/>
      <w:bookmarkStart w:id="27" w:name="_Toc166681455"/>
      <w:bookmarkStart w:id="28" w:name="_Toc166681512"/>
      <w:bookmarkStart w:id="29" w:name="_Toc166681714"/>
      <w:bookmarkStart w:id="30" w:name="_Toc166681755"/>
      <w:bookmarkStart w:id="31" w:name="_Toc166683676"/>
      <w:bookmarkStart w:id="32" w:name="_Toc203387011"/>
      <w:r w:rsidRPr="00A07D39">
        <w:rPr>
          <w:rFonts w:ascii="Aptos" w:hAnsi="Aptos"/>
          <w:sz w:val="36"/>
          <w:szCs w:val="36"/>
        </w:rPr>
        <w:lastRenderedPageBreak/>
        <w:t>Contents</w:t>
      </w:r>
      <w:bookmarkEnd w:id="26"/>
      <w:bookmarkEnd w:id="27"/>
      <w:bookmarkEnd w:id="28"/>
      <w:bookmarkEnd w:id="29"/>
      <w:bookmarkEnd w:id="30"/>
      <w:bookmarkEnd w:id="31"/>
      <w:bookmarkEnd w:id="32"/>
    </w:p>
    <w:sdt>
      <w:sdtPr>
        <w:rPr>
          <w:rFonts w:ascii="Aptos" w:hAnsi="Aptos"/>
          <w:sz w:val="24"/>
        </w:rPr>
        <w:id w:val="2039024540"/>
        <w:docPartObj>
          <w:docPartGallery w:val="Table of Contents"/>
          <w:docPartUnique/>
        </w:docPartObj>
      </w:sdtPr>
      <w:sdtEndPr/>
      <w:sdtContent>
        <w:p w14:paraId="243E70A0" w14:textId="6E172539" w:rsidR="00936831" w:rsidRDefault="26BCEBB1" w:rsidP="00936831">
          <w:pPr>
            <w:pStyle w:val="TOC2"/>
            <w:tabs>
              <w:tab w:val="right" w:leader="dot" w:pos="9622"/>
            </w:tabs>
            <w:rPr>
              <w:rFonts w:asciiTheme="minorHAnsi" w:hAnsiTheme="minorHAnsi"/>
              <w:noProof/>
              <w:kern w:val="2"/>
              <w:lang w:eastAsia="en-GB"/>
              <w14:ligatures w14:val="standardContextual"/>
            </w:rPr>
          </w:pPr>
          <w:r w:rsidRPr="00A07D39">
            <w:rPr>
              <w:rFonts w:ascii="Aptos" w:hAnsi="Aptos"/>
            </w:rPr>
            <w:fldChar w:fldCharType="begin"/>
          </w:r>
          <w:r w:rsidR="0008254E" w:rsidRPr="00A07D39">
            <w:rPr>
              <w:rFonts w:ascii="Aptos" w:hAnsi="Aptos"/>
            </w:rPr>
            <w:instrText>TOC \o "1-3" \h \z \u</w:instrText>
          </w:r>
          <w:r w:rsidRPr="00A07D39">
            <w:rPr>
              <w:rFonts w:ascii="Aptos" w:hAnsi="Aptos"/>
            </w:rPr>
            <w:fldChar w:fldCharType="separate"/>
          </w:r>
        </w:p>
        <w:p w14:paraId="0A7369D1" w14:textId="72EFFB27" w:rsidR="00936831" w:rsidRDefault="00936831">
          <w:pPr>
            <w:pStyle w:val="TOC1"/>
            <w:rPr>
              <w:rFonts w:asciiTheme="minorHAnsi" w:hAnsiTheme="minorHAnsi"/>
              <w:noProof/>
              <w:kern w:val="2"/>
              <w:lang w:eastAsia="en-GB"/>
              <w14:ligatures w14:val="standardContextual"/>
            </w:rPr>
          </w:pPr>
          <w:hyperlink w:anchor="_Toc203387012" w:history="1">
            <w:r w:rsidRPr="003616B2">
              <w:rPr>
                <w:rStyle w:val="Hyperlink"/>
                <w:rFonts w:ascii="Aptos" w:hAnsi="Aptos"/>
                <w:noProof/>
              </w:rPr>
              <w:t>1.</w:t>
            </w:r>
            <w:r>
              <w:rPr>
                <w:rFonts w:asciiTheme="minorHAnsi" w:hAnsiTheme="minorHAnsi"/>
                <w:noProof/>
                <w:kern w:val="2"/>
                <w:lang w:eastAsia="en-GB"/>
                <w14:ligatures w14:val="standardContextual"/>
              </w:rPr>
              <w:tab/>
            </w:r>
            <w:r w:rsidRPr="003616B2">
              <w:rPr>
                <w:rStyle w:val="Hyperlink"/>
                <w:rFonts w:ascii="Aptos" w:eastAsia="MS Mincho" w:hAnsi="Aptos"/>
                <w:noProof/>
              </w:rPr>
              <w:t>Our values</w:t>
            </w:r>
            <w:r>
              <w:rPr>
                <w:noProof/>
                <w:webHidden/>
              </w:rPr>
              <w:tab/>
            </w:r>
            <w:r>
              <w:rPr>
                <w:noProof/>
                <w:webHidden/>
              </w:rPr>
              <w:fldChar w:fldCharType="begin"/>
            </w:r>
            <w:r>
              <w:rPr>
                <w:noProof/>
                <w:webHidden/>
              </w:rPr>
              <w:instrText xml:space="preserve"> PAGEREF _Toc203387012 \h </w:instrText>
            </w:r>
            <w:r>
              <w:rPr>
                <w:noProof/>
                <w:webHidden/>
              </w:rPr>
            </w:r>
            <w:r>
              <w:rPr>
                <w:noProof/>
                <w:webHidden/>
              </w:rPr>
              <w:fldChar w:fldCharType="separate"/>
            </w:r>
            <w:r>
              <w:rPr>
                <w:noProof/>
                <w:webHidden/>
              </w:rPr>
              <w:t>4</w:t>
            </w:r>
            <w:r>
              <w:rPr>
                <w:noProof/>
                <w:webHidden/>
              </w:rPr>
              <w:fldChar w:fldCharType="end"/>
            </w:r>
          </w:hyperlink>
        </w:p>
        <w:p w14:paraId="08AF398A" w14:textId="67A8CAD0" w:rsidR="00936831" w:rsidRDefault="00936831">
          <w:pPr>
            <w:pStyle w:val="TOC1"/>
            <w:rPr>
              <w:rFonts w:asciiTheme="minorHAnsi" w:hAnsiTheme="minorHAnsi"/>
              <w:noProof/>
              <w:kern w:val="2"/>
              <w:lang w:eastAsia="en-GB"/>
              <w14:ligatures w14:val="standardContextual"/>
            </w:rPr>
          </w:pPr>
          <w:hyperlink w:anchor="_Toc203387013" w:history="1">
            <w:r w:rsidRPr="003616B2">
              <w:rPr>
                <w:rStyle w:val="Hyperlink"/>
                <w:rFonts w:ascii="Aptos" w:hAnsi="Aptos" w:cs="Calibri"/>
                <w:noProof/>
              </w:rPr>
              <w:t>2.</w:t>
            </w:r>
            <w:r>
              <w:rPr>
                <w:rFonts w:asciiTheme="minorHAnsi" w:hAnsiTheme="minorHAnsi"/>
                <w:noProof/>
                <w:kern w:val="2"/>
                <w:lang w:eastAsia="en-GB"/>
                <w14:ligatures w14:val="standardContextual"/>
              </w:rPr>
              <w:tab/>
            </w:r>
            <w:r w:rsidRPr="003616B2">
              <w:rPr>
                <w:rStyle w:val="Hyperlink"/>
                <w:rFonts w:ascii="Aptos" w:hAnsi="Aptos" w:cs="Calibri"/>
                <w:noProof/>
              </w:rPr>
              <w:t>Legal framework</w:t>
            </w:r>
            <w:r>
              <w:rPr>
                <w:noProof/>
                <w:webHidden/>
              </w:rPr>
              <w:tab/>
            </w:r>
            <w:r>
              <w:rPr>
                <w:noProof/>
                <w:webHidden/>
              </w:rPr>
              <w:fldChar w:fldCharType="begin"/>
            </w:r>
            <w:r>
              <w:rPr>
                <w:noProof/>
                <w:webHidden/>
              </w:rPr>
              <w:instrText xml:space="preserve"> PAGEREF _Toc203387013 \h </w:instrText>
            </w:r>
            <w:r>
              <w:rPr>
                <w:noProof/>
                <w:webHidden/>
              </w:rPr>
            </w:r>
            <w:r>
              <w:rPr>
                <w:noProof/>
                <w:webHidden/>
              </w:rPr>
              <w:fldChar w:fldCharType="separate"/>
            </w:r>
            <w:r>
              <w:rPr>
                <w:noProof/>
                <w:webHidden/>
              </w:rPr>
              <w:t>4</w:t>
            </w:r>
            <w:r>
              <w:rPr>
                <w:noProof/>
                <w:webHidden/>
              </w:rPr>
              <w:fldChar w:fldCharType="end"/>
            </w:r>
          </w:hyperlink>
        </w:p>
        <w:p w14:paraId="453F28F7" w14:textId="37609A4D" w:rsidR="00936831" w:rsidRDefault="00936831">
          <w:pPr>
            <w:pStyle w:val="TOC1"/>
            <w:rPr>
              <w:rFonts w:asciiTheme="minorHAnsi" w:hAnsiTheme="minorHAnsi"/>
              <w:noProof/>
              <w:kern w:val="2"/>
              <w:lang w:eastAsia="en-GB"/>
              <w14:ligatures w14:val="standardContextual"/>
            </w:rPr>
          </w:pPr>
          <w:hyperlink w:anchor="_Toc203387014" w:history="1">
            <w:r w:rsidRPr="003616B2">
              <w:rPr>
                <w:rStyle w:val="Hyperlink"/>
                <w:rFonts w:ascii="Aptos" w:hAnsi="Aptos" w:cs="Calibri"/>
                <w:noProof/>
              </w:rPr>
              <w:t>3.</w:t>
            </w:r>
            <w:r>
              <w:rPr>
                <w:rFonts w:asciiTheme="minorHAnsi" w:hAnsiTheme="minorHAnsi"/>
                <w:noProof/>
                <w:kern w:val="2"/>
                <w:lang w:eastAsia="en-GB"/>
                <w14:ligatures w14:val="standardContextual"/>
              </w:rPr>
              <w:tab/>
            </w:r>
            <w:r w:rsidRPr="003616B2">
              <w:rPr>
                <w:rStyle w:val="Hyperlink"/>
                <w:rFonts w:ascii="Aptos" w:hAnsi="Aptos" w:cs="Calibri"/>
                <w:noProof/>
              </w:rPr>
              <w:t>Definition of SEND</w:t>
            </w:r>
            <w:r>
              <w:rPr>
                <w:noProof/>
                <w:webHidden/>
              </w:rPr>
              <w:tab/>
            </w:r>
            <w:r>
              <w:rPr>
                <w:noProof/>
                <w:webHidden/>
              </w:rPr>
              <w:fldChar w:fldCharType="begin"/>
            </w:r>
            <w:r>
              <w:rPr>
                <w:noProof/>
                <w:webHidden/>
              </w:rPr>
              <w:instrText xml:space="preserve"> PAGEREF _Toc203387014 \h </w:instrText>
            </w:r>
            <w:r>
              <w:rPr>
                <w:noProof/>
                <w:webHidden/>
              </w:rPr>
            </w:r>
            <w:r>
              <w:rPr>
                <w:noProof/>
                <w:webHidden/>
              </w:rPr>
              <w:fldChar w:fldCharType="separate"/>
            </w:r>
            <w:r>
              <w:rPr>
                <w:noProof/>
                <w:webHidden/>
              </w:rPr>
              <w:t>5</w:t>
            </w:r>
            <w:r>
              <w:rPr>
                <w:noProof/>
                <w:webHidden/>
              </w:rPr>
              <w:fldChar w:fldCharType="end"/>
            </w:r>
          </w:hyperlink>
        </w:p>
        <w:p w14:paraId="231370A9" w14:textId="5DF5ECE0" w:rsidR="00936831" w:rsidRDefault="00936831">
          <w:pPr>
            <w:pStyle w:val="TOC1"/>
            <w:rPr>
              <w:rFonts w:asciiTheme="minorHAnsi" w:hAnsiTheme="minorHAnsi"/>
              <w:noProof/>
              <w:kern w:val="2"/>
              <w:lang w:eastAsia="en-GB"/>
              <w14:ligatures w14:val="standardContextual"/>
            </w:rPr>
          </w:pPr>
          <w:hyperlink w:anchor="_Toc203387015" w:history="1">
            <w:r w:rsidRPr="003616B2">
              <w:rPr>
                <w:rStyle w:val="Hyperlink"/>
                <w:rFonts w:ascii="Aptos" w:hAnsi="Aptos" w:cs="Calibri"/>
                <w:noProof/>
              </w:rPr>
              <w:t>4.</w:t>
            </w:r>
            <w:r>
              <w:rPr>
                <w:rFonts w:asciiTheme="minorHAnsi" w:hAnsiTheme="minorHAnsi"/>
                <w:noProof/>
                <w:kern w:val="2"/>
                <w:lang w:eastAsia="en-GB"/>
                <w14:ligatures w14:val="standardContextual"/>
              </w:rPr>
              <w:tab/>
            </w:r>
            <w:r w:rsidRPr="003616B2">
              <w:rPr>
                <w:rStyle w:val="Hyperlink"/>
                <w:rFonts w:ascii="Aptos" w:hAnsi="Aptos" w:cs="Calibri"/>
                <w:noProof/>
              </w:rPr>
              <w:t>Roles and responsibilities</w:t>
            </w:r>
            <w:r>
              <w:rPr>
                <w:noProof/>
                <w:webHidden/>
              </w:rPr>
              <w:tab/>
            </w:r>
            <w:r>
              <w:rPr>
                <w:noProof/>
                <w:webHidden/>
              </w:rPr>
              <w:fldChar w:fldCharType="begin"/>
            </w:r>
            <w:r>
              <w:rPr>
                <w:noProof/>
                <w:webHidden/>
              </w:rPr>
              <w:instrText xml:space="preserve"> PAGEREF _Toc203387015 \h </w:instrText>
            </w:r>
            <w:r>
              <w:rPr>
                <w:noProof/>
                <w:webHidden/>
              </w:rPr>
            </w:r>
            <w:r>
              <w:rPr>
                <w:noProof/>
                <w:webHidden/>
              </w:rPr>
              <w:fldChar w:fldCharType="separate"/>
            </w:r>
            <w:r>
              <w:rPr>
                <w:noProof/>
                <w:webHidden/>
              </w:rPr>
              <w:t>5</w:t>
            </w:r>
            <w:r>
              <w:rPr>
                <w:noProof/>
                <w:webHidden/>
              </w:rPr>
              <w:fldChar w:fldCharType="end"/>
            </w:r>
          </w:hyperlink>
        </w:p>
        <w:p w14:paraId="3BD5D092" w14:textId="69880374"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16" w:history="1">
            <w:r w:rsidRPr="003616B2">
              <w:rPr>
                <w:rStyle w:val="Hyperlink"/>
                <w:rFonts w:ascii="Aptos" w:hAnsi="Aptos"/>
                <w:noProof/>
              </w:rPr>
              <w:t>4.1.</w:t>
            </w:r>
            <w:r>
              <w:rPr>
                <w:rFonts w:asciiTheme="minorHAnsi" w:hAnsiTheme="minorHAnsi"/>
                <w:noProof/>
                <w:kern w:val="2"/>
                <w:sz w:val="24"/>
                <w:lang w:eastAsia="en-GB"/>
                <w14:ligatures w14:val="standardContextual"/>
              </w:rPr>
              <w:tab/>
            </w:r>
            <w:r w:rsidRPr="003616B2">
              <w:rPr>
                <w:rStyle w:val="Hyperlink"/>
                <w:rFonts w:ascii="Aptos" w:hAnsi="Aptos"/>
                <w:noProof/>
              </w:rPr>
              <w:t>The SENCO will:</w:t>
            </w:r>
            <w:r>
              <w:rPr>
                <w:noProof/>
                <w:webHidden/>
              </w:rPr>
              <w:tab/>
            </w:r>
            <w:r>
              <w:rPr>
                <w:noProof/>
                <w:webHidden/>
              </w:rPr>
              <w:fldChar w:fldCharType="begin"/>
            </w:r>
            <w:r>
              <w:rPr>
                <w:noProof/>
                <w:webHidden/>
              </w:rPr>
              <w:instrText xml:space="preserve"> PAGEREF _Toc203387016 \h </w:instrText>
            </w:r>
            <w:r>
              <w:rPr>
                <w:noProof/>
                <w:webHidden/>
              </w:rPr>
            </w:r>
            <w:r>
              <w:rPr>
                <w:noProof/>
                <w:webHidden/>
              </w:rPr>
              <w:fldChar w:fldCharType="separate"/>
            </w:r>
            <w:r>
              <w:rPr>
                <w:noProof/>
                <w:webHidden/>
              </w:rPr>
              <w:t>5</w:t>
            </w:r>
            <w:r>
              <w:rPr>
                <w:noProof/>
                <w:webHidden/>
              </w:rPr>
              <w:fldChar w:fldCharType="end"/>
            </w:r>
          </w:hyperlink>
        </w:p>
        <w:p w14:paraId="14AF4E54" w14:textId="2F1874E0"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17" w:history="1">
            <w:r w:rsidRPr="003616B2">
              <w:rPr>
                <w:rStyle w:val="Hyperlink"/>
                <w:rFonts w:ascii="Aptos" w:hAnsi="Aptos"/>
                <w:noProof/>
              </w:rPr>
              <w:t>4.2.</w:t>
            </w:r>
            <w:r>
              <w:rPr>
                <w:rFonts w:asciiTheme="minorHAnsi" w:hAnsiTheme="minorHAnsi"/>
                <w:noProof/>
                <w:kern w:val="2"/>
                <w:sz w:val="24"/>
                <w:lang w:eastAsia="en-GB"/>
                <w14:ligatures w14:val="standardContextual"/>
              </w:rPr>
              <w:tab/>
            </w:r>
            <w:r w:rsidRPr="003616B2">
              <w:rPr>
                <w:rStyle w:val="Hyperlink"/>
                <w:rFonts w:ascii="Aptos" w:hAnsi="Aptos"/>
                <w:noProof/>
              </w:rPr>
              <w:t>The principal will:</w:t>
            </w:r>
            <w:r>
              <w:rPr>
                <w:noProof/>
                <w:webHidden/>
              </w:rPr>
              <w:tab/>
            </w:r>
            <w:r>
              <w:rPr>
                <w:noProof/>
                <w:webHidden/>
              </w:rPr>
              <w:fldChar w:fldCharType="begin"/>
            </w:r>
            <w:r>
              <w:rPr>
                <w:noProof/>
                <w:webHidden/>
              </w:rPr>
              <w:instrText xml:space="preserve"> PAGEREF _Toc203387017 \h </w:instrText>
            </w:r>
            <w:r>
              <w:rPr>
                <w:noProof/>
                <w:webHidden/>
              </w:rPr>
            </w:r>
            <w:r>
              <w:rPr>
                <w:noProof/>
                <w:webHidden/>
              </w:rPr>
              <w:fldChar w:fldCharType="separate"/>
            </w:r>
            <w:r>
              <w:rPr>
                <w:noProof/>
                <w:webHidden/>
              </w:rPr>
              <w:t>6</w:t>
            </w:r>
            <w:r>
              <w:rPr>
                <w:noProof/>
                <w:webHidden/>
              </w:rPr>
              <w:fldChar w:fldCharType="end"/>
            </w:r>
          </w:hyperlink>
        </w:p>
        <w:p w14:paraId="245CA577" w14:textId="00F2386C"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18" w:history="1">
            <w:r w:rsidRPr="003616B2">
              <w:rPr>
                <w:rStyle w:val="Hyperlink"/>
                <w:rFonts w:ascii="Aptos" w:hAnsi="Aptos"/>
                <w:noProof/>
              </w:rPr>
              <w:t>4.3.</w:t>
            </w:r>
            <w:r>
              <w:rPr>
                <w:rFonts w:asciiTheme="minorHAnsi" w:hAnsiTheme="minorHAnsi"/>
                <w:noProof/>
                <w:kern w:val="2"/>
                <w:sz w:val="24"/>
                <w:lang w:eastAsia="en-GB"/>
                <w14:ligatures w14:val="standardContextual"/>
              </w:rPr>
              <w:tab/>
            </w:r>
            <w:r w:rsidRPr="003616B2">
              <w:rPr>
                <w:rStyle w:val="Hyperlink"/>
                <w:rFonts w:ascii="Aptos" w:hAnsi="Aptos"/>
                <w:noProof/>
              </w:rPr>
              <w:t>Education Directors will:</w:t>
            </w:r>
            <w:r>
              <w:rPr>
                <w:noProof/>
                <w:webHidden/>
              </w:rPr>
              <w:tab/>
            </w:r>
            <w:r>
              <w:rPr>
                <w:noProof/>
                <w:webHidden/>
              </w:rPr>
              <w:fldChar w:fldCharType="begin"/>
            </w:r>
            <w:r>
              <w:rPr>
                <w:noProof/>
                <w:webHidden/>
              </w:rPr>
              <w:instrText xml:space="preserve"> PAGEREF _Toc203387018 \h </w:instrText>
            </w:r>
            <w:r>
              <w:rPr>
                <w:noProof/>
                <w:webHidden/>
              </w:rPr>
            </w:r>
            <w:r>
              <w:rPr>
                <w:noProof/>
                <w:webHidden/>
              </w:rPr>
              <w:fldChar w:fldCharType="separate"/>
            </w:r>
            <w:r>
              <w:rPr>
                <w:noProof/>
                <w:webHidden/>
              </w:rPr>
              <w:t>6</w:t>
            </w:r>
            <w:r>
              <w:rPr>
                <w:noProof/>
                <w:webHidden/>
              </w:rPr>
              <w:fldChar w:fldCharType="end"/>
            </w:r>
          </w:hyperlink>
        </w:p>
        <w:p w14:paraId="11447B82" w14:textId="34FE93F3"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19" w:history="1">
            <w:r w:rsidRPr="003616B2">
              <w:rPr>
                <w:rStyle w:val="Hyperlink"/>
                <w:rFonts w:ascii="Aptos" w:hAnsi="Aptos"/>
                <w:noProof/>
              </w:rPr>
              <w:t>4.4.</w:t>
            </w:r>
            <w:r>
              <w:rPr>
                <w:rFonts w:asciiTheme="minorHAnsi" w:hAnsiTheme="minorHAnsi"/>
                <w:noProof/>
                <w:kern w:val="2"/>
                <w:sz w:val="24"/>
                <w:lang w:eastAsia="en-GB"/>
                <w14:ligatures w14:val="standardContextual"/>
              </w:rPr>
              <w:tab/>
            </w:r>
            <w:r w:rsidRPr="003616B2">
              <w:rPr>
                <w:rStyle w:val="Hyperlink"/>
                <w:rFonts w:ascii="Aptos" w:hAnsi="Aptos"/>
                <w:noProof/>
              </w:rPr>
              <w:t>Each teacher is responsible for:</w:t>
            </w:r>
            <w:r>
              <w:rPr>
                <w:noProof/>
                <w:webHidden/>
              </w:rPr>
              <w:tab/>
            </w:r>
            <w:r>
              <w:rPr>
                <w:noProof/>
                <w:webHidden/>
              </w:rPr>
              <w:fldChar w:fldCharType="begin"/>
            </w:r>
            <w:r>
              <w:rPr>
                <w:noProof/>
                <w:webHidden/>
              </w:rPr>
              <w:instrText xml:space="preserve"> PAGEREF _Toc203387019 \h </w:instrText>
            </w:r>
            <w:r>
              <w:rPr>
                <w:noProof/>
                <w:webHidden/>
              </w:rPr>
            </w:r>
            <w:r>
              <w:rPr>
                <w:noProof/>
                <w:webHidden/>
              </w:rPr>
              <w:fldChar w:fldCharType="separate"/>
            </w:r>
            <w:r>
              <w:rPr>
                <w:noProof/>
                <w:webHidden/>
              </w:rPr>
              <w:t>7</w:t>
            </w:r>
            <w:r>
              <w:rPr>
                <w:noProof/>
                <w:webHidden/>
              </w:rPr>
              <w:fldChar w:fldCharType="end"/>
            </w:r>
          </w:hyperlink>
        </w:p>
        <w:p w14:paraId="0B42E353" w14:textId="06C7D5AB"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20" w:history="1">
            <w:r w:rsidRPr="003616B2">
              <w:rPr>
                <w:rStyle w:val="Hyperlink"/>
                <w:rFonts w:ascii="Aptos" w:hAnsi="Aptos"/>
                <w:noProof/>
              </w:rPr>
              <w:t>4.5.</w:t>
            </w:r>
            <w:r>
              <w:rPr>
                <w:rFonts w:asciiTheme="minorHAnsi" w:hAnsiTheme="minorHAnsi"/>
                <w:noProof/>
                <w:kern w:val="2"/>
                <w:sz w:val="24"/>
                <w:lang w:eastAsia="en-GB"/>
                <w14:ligatures w14:val="standardContextual"/>
              </w:rPr>
              <w:tab/>
            </w:r>
            <w:r w:rsidRPr="003616B2">
              <w:rPr>
                <w:rStyle w:val="Hyperlink"/>
                <w:rFonts w:ascii="Aptos" w:hAnsi="Aptos"/>
                <w:noProof/>
              </w:rPr>
              <w:t>The SEND governor will:</w:t>
            </w:r>
            <w:r>
              <w:rPr>
                <w:noProof/>
                <w:webHidden/>
              </w:rPr>
              <w:tab/>
            </w:r>
            <w:r>
              <w:rPr>
                <w:noProof/>
                <w:webHidden/>
              </w:rPr>
              <w:fldChar w:fldCharType="begin"/>
            </w:r>
            <w:r>
              <w:rPr>
                <w:noProof/>
                <w:webHidden/>
              </w:rPr>
              <w:instrText xml:space="preserve"> PAGEREF _Toc203387020 \h </w:instrText>
            </w:r>
            <w:r>
              <w:rPr>
                <w:noProof/>
                <w:webHidden/>
              </w:rPr>
            </w:r>
            <w:r>
              <w:rPr>
                <w:noProof/>
                <w:webHidden/>
              </w:rPr>
              <w:fldChar w:fldCharType="separate"/>
            </w:r>
            <w:r>
              <w:rPr>
                <w:noProof/>
                <w:webHidden/>
              </w:rPr>
              <w:t>7</w:t>
            </w:r>
            <w:r>
              <w:rPr>
                <w:noProof/>
                <w:webHidden/>
              </w:rPr>
              <w:fldChar w:fldCharType="end"/>
            </w:r>
          </w:hyperlink>
        </w:p>
        <w:p w14:paraId="2017AA5E" w14:textId="72AE3A35"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21" w:history="1">
            <w:r w:rsidRPr="003616B2">
              <w:rPr>
                <w:rStyle w:val="Hyperlink"/>
                <w:rFonts w:ascii="Aptos" w:hAnsi="Aptos"/>
                <w:noProof/>
              </w:rPr>
              <w:t>4.6.</w:t>
            </w:r>
            <w:r>
              <w:rPr>
                <w:rFonts w:asciiTheme="minorHAnsi" w:hAnsiTheme="minorHAnsi"/>
                <w:noProof/>
                <w:kern w:val="2"/>
                <w:sz w:val="24"/>
                <w:lang w:eastAsia="en-GB"/>
                <w14:ligatures w14:val="standardContextual"/>
              </w:rPr>
              <w:tab/>
            </w:r>
            <w:r w:rsidRPr="003616B2">
              <w:rPr>
                <w:rStyle w:val="Hyperlink"/>
                <w:rFonts w:ascii="Aptos" w:hAnsi="Aptos"/>
                <w:noProof/>
              </w:rPr>
              <w:t>The child will:</w:t>
            </w:r>
            <w:r>
              <w:rPr>
                <w:noProof/>
                <w:webHidden/>
              </w:rPr>
              <w:tab/>
            </w:r>
            <w:r>
              <w:rPr>
                <w:noProof/>
                <w:webHidden/>
              </w:rPr>
              <w:fldChar w:fldCharType="begin"/>
            </w:r>
            <w:r>
              <w:rPr>
                <w:noProof/>
                <w:webHidden/>
              </w:rPr>
              <w:instrText xml:space="preserve"> PAGEREF _Toc203387021 \h </w:instrText>
            </w:r>
            <w:r>
              <w:rPr>
                <w:noProof/>
                <w:webHidden/>
              </w:rPr>
            </w:r>
            <w:r>
              <w:rPr>
                <w:noProof/>
                <w:webHidden/>
              </w:rPr>
              <w:fldChar w:fldCharType="separate"/>
            </w:r>
            <w:r>
              <w:rPr>
                <w:noProof/>
                <w:webHidden/>
              </w:rPr>
              <w:t>7</w:t>
            </w:r>
            <w:r>
              <w:rPr>
                <w:noProof/>
                <w:webHidden/>
              </w:rPr>
              <w:fldChar w:fldCharType="end"/>
            </w:r>
          </w:hyperlink>
        </w:p>
        <w:p w14:paraId="46EF8900" w14:textId="59891057"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22" w:history="1">
            <w:r w:rsidRPr="003616B2">
              <w:rPr>
                <w:rStyle w:val="Hyperlink"/>
                <w:rFonts w:ascii="Aptos" w:hAnsi="Aptos"/>
                <w:noProof/>
              </w:rPr>
              <w:t>4.7.</w:t>
            </w:r>
            <w:r>
              <w:rPr>
                <w:rFonts w:asciiTheme="minorHAnsi" w:hAnsiTheme="minorHAnsi"/>
                <w:noProof/>
                <w:kern w:val="2"/>
                <w:sz w:val="24"/>
                <w:lang w:eastAsia="en-GB"/>
                <w14:ligatures w14:val="standardContextual"/>
              </w:rPr>
              <w:tab/>
            </w:r>
            <w:r w:rsidRPr="003616B2">
              <w:rPr>
                <w:rStyle w:val="Hyperlink"/>
                <w:rFonts w:ascii="Aptos" w:hAnsi="Aptos"/>
                <w:noProof/>
              </w:rPr>
              <w:t>Parents will:</w:t>
            </w:r>
            <w:r>
              <w:rPr>
                <w:noProof/>
                <w:webHidden/>
              </w:rPr>
              <w:tab/>
            </w:r>
            <w:r>
              <w:rPr>
                <w:noProof/>
                <w:webHidden/>
              </w:rPr>
              <w:fldChar w:fldCharType="begin"/>
            </w:r>
            <w:r>
              <w:rPr>
                <w:noProof/>
                <w:webHidden/>
              </w:rPr>
              <w:instrText xml:space="preserve"> PAGEREF _Toc203387022 \h </w:instrText>
            </w:r>
            <w:r>
              <w:rPr>
                <w:noProof/>
                <w:webHidden/>
              </w:rPr>
            </w:r>
            <w:r>
              <w:rPr>
                <w:noProof/>
                <w:webHidden/>
              </w:rPr>
              <w:fldChar w:fldCharType="separate"/>
            </w:r>
            <w:r>
              <w:rPr>
                <w:noProof/>
                <w:webHidden/>
              </w:rPr>
              <w:t>8</w:t>
            </w:r>
            <w:r>
              <w:rPr>
                <w:noProof/>
                <w:webHidden/>
              </w:rPr>
              <w:fldChar w:fldCharType="end"/>
            </w:r>
          </w:hyperlink>
        </w:p>
        <w:p w14:paraId="6E67AF52" w14:textId="4B20350B" w:rsidR="00936831" w:rsidRDefault="00936831">
          <w:pPr>
            <w:pStyle w:val="TOC1"/>
            <w:rPr>
              <w:rFonts w:asciiTheme="minorHAnsi" w:hAnsiTheme="minorHAnsi"/>
              <w:noProof/>
              <w:kern w:val="2"/>
              <w:lang w:eastAsia="en-GB"/>
              <w14:ligatures w14:val="standardContextual"/>
            </w:rPr>
          </w:pPr>
          <w:hyperlink w:anchor="_Toc203387023" w:history="1">
            <w:r w:rsidRPr="003616B2">
              <w:rPr>
                <w:rStyle w:val="Hyperlink"/>
                <w:rFonts w:ascii="Aptos" w:hAnsi="Aptos"/>
                <w:noProof/>
              </w:rPr>
              <w:t>5.</w:t>
            </w:r>
            <w:r>
              <w:rPr>
                <w:rFonts w:asciiTheme="minorHAnsi" w:hAnsiTheme="minorHAnsi"/>
                <w:noProof/>
                <w:kern w:val="2"/>
                <w:lang w:eastAsia="en-GB"/>
                <w14:ligatures w14:val="standardContextual"/>
              </w:rPr>
              <w:tab/>
            </w:r>
            <w:r w:rsidRPr="003616B2">
              <w:rPr>
                <w:rStyle w:val="Hyperlink"/>
                <w:rFonts w:ascii="Aptos" w:hAnsi="Aptos"/>
                <w:noProof/>
              </w:rPr>
              <w:t>Identifying needs</w:t>
            </w:r>
            <w:r>
              <w:rPr>
                <w:noProof/>
                <w:webHidden/>
              </w:rPr>
              <w:tab/>
            </w:r>
            <w:r>
              <w:rPr>
                <w:noProof/>
                <w:webHidden/>
              </w:rPr>
              <w:fldChar w:fldCharType="begin"/>
            </w:r>
            <w:r>
              <w:rPr>
                <w:noProof/>
                <w:webHidden/>
              </w:rPr>
              <w:instrText xml:space="preserve"> PAGEREF _Toc203387023 \h </w:instrText>
            </w:r>
            <w:r>
              <w:rPr>
                <w:noProof/>
                <w:webHidden/>
              </w:rPr>
            </w:r>
            <w:r>
              <w:rPr>
                <w:noProof/>
                <w:webHidden/>
              </w:rPr>
              <w:fldChar w:fldCharType="separate"/>
            </w:r>
            <w:r>
              <w:rPr>
                <w:noProof/>
                <w:webHidden/>
              </w:rPr>
              <w:t>8</w:t>
            </w:r>
            <w:r>
              <w:rPr>
                <w:noProof/>
                <w:webHidden/>
              </w:rPr>
              <w:fldChar w:fldCharType="end"/>
            </w:r>
          </w:hyperlink>
        </w:p>
        <w:p w14:paraId="1ABDD354" w14:textId="7F6E6D03" w:rsidR="00936831" w:rsidRDefault="00936831">
          <w:pPr>
            <w:pStyle w:val="TOC1"/>
            <w:rPr>
              <w:rFonts w:asciiTheme="minorHAnsi" w:hAnsiTheme="minorHAnsi"/>
              <w:noProof/>
              <w:kern w:val="2"/>
              <w:lang w:eastAsia="en-GB"/>
              <w14:ligatures w14:val="standardContextual"/>
            </w:rPr>
          </w:pPr>
          <w:hyperlink w:anchor="_Toc203387024" w:history="1">
            <w:r w:rsidRPr="003616B2">
              <w:rPr>
                <w:rStyle w:val="Hyperlink"/>
                <w:rFonts w:ascii="Aptos" w:hAnsi="Aptos"/>
                <w:noProof/>
              </w:rPr>
              <w:t>6.</w:t>
            </w:r>
            <w:r>
              <w:rPr>
                <w:rFonts w:asciiTheme="minorHAnsi" w:hAnsiTheme="minorHAnsi"/>
                <w:noProof/>
                <w:kern w:val="2"/>
                <w:lang w:eastAsia="en-GB"/>
                <w14:ligatures w14:val="standardContextual"/>
              </w:rPr>
              <w:tab/>
            </w:r>
            <w:r w:rsidRPr="003616B2">
              <w:rPr>
                <w:rStyle w:val="Hyperlink"/>
                <w:rFonts w:ascii="Aptos" w:hAnsi="Aptos"/>
                <w:noProof/>
              </w:rPr>
              <w:t>Provision for special educational needs</w:t>
            </w:r>
            <w:r>
              <w:rPr>
                <w:noProof/>
                <w:webHidden/>
              </w:rPr>
              <w:tab/>
            </w:r>
            <w:r>
              <w:rPr>
                <w:noProof/>
                <w:webHidden/>
              </w:rPr>
              <w:fldChar w:fldCharType="begin"/>
            </w:r>
            <w:r>
              <w:rPr>
                <w:noProof/>
                <w:webHidden/>
              </w:rPr>
              <w:instrText xml:space="preserve"> PAGEREF _Toc203387024 \h </w:instrText>
            </w:r>
            <w:r>
              <w:rPr>
                <w:noProof/>
                <w:webHidden/>
              </w:rPr>
            </w:r>
            <w:r>
              <w:rPr>
                <w:noProof/>
                <w:webHidden/>
              </w:rPr>
              <w:fldChar w:fldCharType="separate"/>
            </w:r>
            <w:r>
              <w:rPr>
                <w:noProof/>
                <w:webHidden/>
              </w:rPr>
              <w:t>8</w:t>
            </w:r>
            <w:r>
              <w:rPr>
                <w:noProof/>
                <w:webHidden/>
              </w:rPr>
              <w:fldChar w:fldCharType="end"/>
            </w:r>
          </w:hyperlink>
        </w:p>
        <w:p w14:paraId="7F60FEC6" w14:textId="71322822" w:rsidR="00936831" w:rsidRDefault="00936831">
          <w:pPr>
            <w:pStyle w:val="TOC1"/>
            <w:rPr>
              <w:rFonts w:asciiTheme="minorHAnsi" w:hAnsiTheme="minorHAnsi"/>
              <w:noProof/>
              <w:kern w:val="2"/>
              <w:lang w:eastAsia="en-GB"/>
              <w14:ligatures w14:val="standardContextual"/>
            </w:rPr>
          </w:pPr>
          <w:hyperlink w:anchor="_Toc203387025" w:history="1">
            <w:r w:rsidRPr="003616B2">
              <w:rPr>
                <w:rStyle w:val="Hyperlink"/>
                <w:rFonts w:ascii="Aptos" w:hAnsi="Aptos"/>
                <w:noProof/>
              </w:rPr>
              <w:t>7.</w:t>
            </w:r>
            <w:r>
              <w:rPr>
                <w:rFonts w:asciiTheme="minorHAnsi" w:hAnsiTheme="minorHAnsi"/>
                <w:noProof/>
                <w:kern w:val="2"/>
                <w:lang w:eastAsia="en-GB"/>
                <w14:ligatures w14:val="standardContextual"/>
              </w:rPr>
              <w:tab/>
            </w:r>
            <w:r w:rsidRPr="003616B2">
              <w:rPr>
                <w:rStyle w:val="Hyperlink"/>
                <w:rFonts w:ascii="Aptos" w:hAnsi="Aptos"/>
                <w:noProof/>
              </w:rPr>
              <w:t>The graduated approach</w:t>
            </w:r>
            <w:r>
              <w:rPr>
                <w:noProof/>
                <w:webHidden/>
              </w:rPr>
              <w:tab/>
            </w:r>
            <w:r>
              <w:rPr>
                <w:noProof/>
                <w:webHidden/>
              </w:rPr>
              <w:fldChar w:fldCharType="begin"/>
            </w:r>
            <w:r>
              <w:rPr>
                <w:noProof/>
                <w:webHidden/>
              </w:rPr>
              <w:instrText xml:space="preserve"> PAGEREF _Toc203387025 \h </w:instrText>
            </w:r>
            <w:r>
              <w:rPr>
                <w:noProof/>
                <w:webHidden/>
              </w:rPr>
            </w:r>
            <w:r>
              <w:rPr>
                <w:noProof/>
                <w:webHidden/>
              </w:rPr>
              <w:fldChar w:fldCharType="separate"/>
            </w:r>
            <w:r>
              <w:rPr>
                <w:noProof/>
                <w:webHidden/>
              </w:rPr>
              <w:t>9</w:t>
            </w:r>
            <w:r>
              <w:rPr>
                <w:noProof/>
                <w:webHidden/>
              </w:rPr>
              <w:fldChar w:fldCharType="end"/>
            </w:r>
          </w:hyperlink>
        </w:p>
        <w:p w14:paraId="471AFA26" w14:textId="29CA38B3" w:rsidR="00936831" w:rsidRDefault="00936831">
          <w:pPr>
            <w:pStyle w:val="TOC1"/>
            <w:rPr>
              <w:rFonts w:asciiTheme="minorHAnsi" w:hAnsiTheme="minorHAnsi"/>
              <w:noProof/>
              <w:kern w:val="2"/>
              <w:lang w:eastAsia="en-GB"/>
              <w14:ligatures w14:val="standardContextual"/>
            </w:rPr>
          </w:pPr>
          <w:hyperlink w:anchor="_Toc203387026" w:history="1">
            <w:r w:rsidRPr="003616B2">
              <w:rPr>
                <w:rStyle w:val="Hyperlink"/>
                <w:rFonts w:ascii="Aptos" w:hAnsi="Aptos"/>
                <w:noProof/>
              </w:rPr>
              <w:t>8.</w:t>
            </w:r>
            <w:r>
              <w:rPr>
                <w:rFonts w:asciiTheme="minorHAnsi" w:hAnsiTheme="minorHAnsi"/>
                <w:noProof/>
                <w:kern w:val="2"/>
                <w:lang w:eastAsia="en-GB"/>
                <w14:ligatures w14:val="standardContextual"/>
              </w:rPr>
              <w:tab/>
            </w:r>
            <w:r w:rsidRPr="003616B2">
              <w:rPr>
                <w:rStyle w:val="Hyperlink"/>
                <w:rFonts w:ascii="Aptos" w:hAnsi="Aptos"/>
                <w:noProof/>
              </w:rPr>
              <w:t>Requesting an Education, Health, and Care needs assessment</w:t>
            </w:r>
            <w:r>
              <w:rPr>
                <w:noProof/>
                <w:webHidden/>
              </w:rPr>
              <w:tab/>
            </w:r>
            <w:r>
              <w:rPr>
                <w:noProof/>
                <w:webHidden/>
              </w:rPr>
              <w:fldChar w:fldCharType="begin"/>
            </w:r>
            <w:r>
              <w:rPr>
                <w:noProof/>
                <w:webHidden/>
              </w:rPr>
              <w:instrText xml:space="preserve"> PAGEREF _Toc203387026 \h </w:instrText>
            </w:r>
            <w:r>
              <w:rPr>
                <w:noProof/>
                <w:webHidden/>
              </w:rPr>
            </w:r>
            <w:r>
              <w:rPr>
                <w:noProof/>
                <w:webHidden/>
              </w:rPr>
              <w:fldChar w:fldCharType="separate"/>
            </w:r>
            <w:r>
              <w:rPr>
                <w:noProof/>
                <w:webHidden/>
              </w:rPr>
              <w:t>9</w:t>
            </w:r>
            <w:r>
              <w:rPr>
                <w:noProof/>
                <w:webHidden/>
              </w:rPr>
              <w:fldChar w:fldCharType="end"/>
            </w:r>
          </w:hyperlink>
        </w:p>
        <w:p w14:paraId="70FB6655" w14:textId="2204787A" w:rsidR="00936831" w:rsidRDefault="00936831">
          <w:pPr>
            <w:pStyle w:val="TOC1"/>
            <w:rPr>
              <w:rFonts w:asciiTheme="minorHAnsi" w:hAnsiTheme="minorHAnsi"/>
              <w:noProof/>
              <w:kern w:val="2"/>
              <w:lang w:eastAsia="en-GB"/>
              <w14:ligatures w14:val="standardContextual"/>
            </w:rPr>
          </w:pPr>
          <w:hyperlink w:anchor="_Toc203387027" w:history="1">
            <w:r w:rsidRPr="003616B2">
              <w:rPr>
                <w:rStyle w:val="Hyperlink"/>
                <w:rFonts w:ascii="Aptos" w:hAnsi="Aptos"/>
                <w:noProof/>
              </w:rPr>
              <w:t>9.</w:t>
            </w:r>
            <w:r>
              <w:rPr>
                <w:rFonts w:asciiTheme="minorHAnsi" w:hAnsiTheme="minorHAnsi"/>
                <w:noProof/>
                <w:kern w:val="2"/>
                <w:lang w:eastAsia="en-GB"/>
                <w14:ligatures w14:val="standardContextual"/>
              </w:rPr>
              <w:tab/>
            </w:r>
            <w:r w:rsidRPr="003616B2">
              <w:rPr>
                <w:rStyle w:val="Hyperlink"/>
                <w:rFonts w:ascii="Aptos" w:hAnsi="Aptos"/>
                <w:noProof/>
              </w:rPr>
              <w:t>Approach to teaching children with SEND</w:t>
            </w:r>
            <w:r>
              <w:rPr>
                <w:noProof/>
                <w:webHidden/>
              </w:rPr>
              <w:tab/>
            </w:r>
            <w:r>
              <w:rPr>
                <w:noProof/>
                <w:webHidden/>
              </w:rPr>
              <w:fldChar w:fldCharType="begin"/>
            </w:r>
            <w:r>
              <w:rPr>
                <w:noProof/>
                <w:webHidden/>
              </w:rPr>
              <w:instrText xml:space="preserve"> PAGEREF _Toc203387027 \h </w:instrText>
            </w:r>
            <w:r>
              <w:rPr>
                <w:noProof/>
                <w:webHidden/>
              </w:rPr>
            </w:r>
            <w:r>
              <w:rPr>
                <w:noProof/>
                <w:webHidden/>
              </w:rPr>
              <w:fldChar w:fldCharType="separate"/>
            </w:r>
            <w:r>
              <w:rPr>
                <w:noProof/>
                <w:webHidden/>
              </w:rPr>
              <w:t>9</w:t>
            </w:r>
            <w:r>
              <w:rPr>
                <w:noProof/>
                <w:webHidden/>
              </w:rPr>
              <w:fldChar w:fldCharType="end"/>
            </w:r>
          </w:hyperlink>
        </w:p>
        <w:p w14:paraId="7791C59C" w14:textId="7CFDFF93" w:rsidR="00936831" w:rsidRDefault="00936831">
          <w:pPr>
            <w:pStyle w:val="TOC1"/>
            <w:rPr>
              <w:rFonts w:asciiTheme="minorHAnsi" w:hAnsiTheme="minorHAnsi"/>
              <w:noProof/>
              <w:kern w:val="2"/>
              <w:lang w:eastAsia="en-GB"/>
              <w14:ligatures w14:val="standardContextual"/>
            </w:rPr>
          </w:pPr>
          <w:hyperlink w:anchor="_Toc203387028" w:history="1">
            <w:r w:rsidRPr="003616B2">
              <w:rPr>
                <w:rStyle w:val="Hyperlink"/>
                <w:rFonts w:ascii="Aptos" w:hAnsi="Aptos"/>
                <w:noProof/>
              </w:rPr>
              <w:t>10.</w:t>
            </w:r>
            <w:r>
              <w:rPr>
                <w:rFonts w:asciiTheme="minorHAnsi" w:hAnsiTheme="minorHAnsi"/>
                <w:noProof/>
                <w:kern w:val="2"/>
                <w:lang w:eastAsia="en-GB"/>
                <w14:ligatures w14:val="standardContextual"/>
              </w:rPr>
              <w:tab/>
            </w:r>
            <w:r w:rsidRPr="003616B2">
              <w:rPr>
                <w:rStyle w:val="Hyperlink"/>
                <w:rFonts w:ascii="Aptos" w:hAnsi="Aptos"/>
                <w:noProof/>
              </w:rPr>
              <w:t>Transition</w:t>
            </w:r>
            <w:r>
              <w:rPr>
                <w:noProof/>
                <w:webHidden/>
              </w:rPr>
              <w:tab/>
            </w:r>
            <w:r>
              <w:rPr>
                <w:noProof/>
                <w:webHidden/>
              </w:rPr>
              <w:fldChar w:fldCharType="begin"/>
            </w:r>
            <w:r>
              <w:rPr>
                <w:noProof/>
                <w:webHidden/>
              </w:rPr>
              <w:instrText xml:space="preserve"> PAGEREF _Toc203387028 \h </w:instrText>
            </w:r>
            <w:r>
              <w:rPr>
                <w:noProof/>
                <w:webHidden/>
              </w:rPr>
            </w:r>
            <w:r>
              <w:rPr>
                <w:noProof/>
                <w:webHidden/>
              </w:rPr>
              <w:fldChar w:fldCharType="separate"/>
            </w:r>
            <w:r>
              <w:rPr>
                <w:noProof/>
                <w:webHidden/>
              </w:rPr>
              <w:t>10</w:t>
            </w:r>
            <w:r>
              <w:rPr>
                <w:noProof/>
                <w:webHidden/>
              </w:rPr>
              <w:fldChar w:fldCharType="end"/>
            </w:r>
          </w:hyperlink>
        </w:p>
        <w:p w14:paraId="2E56DFE5" w14:textId="28548BF9" w:rsidR="00936831" w:rsidRDefault="00936831">
          <w:pPr>
            <w:pStyle w:val="TOC1"/>
            <w:rPr>
              <w:rFonts w:asciiTheme="minorHAnsi" w:hAnsiTheme="minorHAnsi"/>
              <w:noProof/>
              <w:kern w:val="2"/>
              <w:lang w:eastAsia="en-GB"/>
              <w14:ligatures w14:val="standardContextual"/>
            </w:rPr>
          </w:pPr>
          <w:hyperlink w:anchor="_Toc203387029" w:history="1">
            <w:r w:rsidRPr="003616B2">
              <w:rPr>
                <w:rStyle w:val="Hyperlink"/>
                <w:rFonts w:ascii="Aptos" w:hAnsi="Aptos"/>
                <w:noProof/>
              </w:rPr>
              <w:t>11.</w:t>
            </w:r>
            <w:r>
              <w:rPr>
                <w:rFonts w:asciiTheme="minorHAnsi" w:hAnsiTheme="minorHAnsi"/>
                <w:noProof/>
                <w:kern w:val="2"/>
                <w:lang w:eastAsia="en-GB"/>
                <w14:ligatures w14:val="standardContextual"/>
              </w:rPr>
              <w:tab/>
            </w:r>
            <w:r w:rsidRPr="003616B2">
              <w:rPr>
                <w:rStyle w:val="Hyperlink"/>
                <w:rFonts w:ascii="Aptos" w:hAnsi="Aptos"/>
                <w:noProof/>
              </w:rPr>
              <w:t>Links with external partners</w:t>
            </w:r>
            <w:r>
              <w:rPr>
                <w:noProof/>
                <w:webHidden/>
              </w:rPr>
              <w:tab/>
            </w:r>
            <w:r>
              <w:rPr>
                <w:noProof/>
                <w:webHidden/>
              </w:rPr>
              <w:fldChar w:fldCharType="begin"/>
            </w:r>
            <w:r>
              <w:rPr>
                <w:noProof/>
                <w:webHidden/>
              </w:rPr>
              <w:instrText xml:space="preserve"> PAGEREF _Toc203387029 \h </w:instrText>
            </w:r>
            <w:r>
              <w:rPr>
                <w:noProof/>
                <w:webHidden/>
              </w:rPr>
            </w:r>
            <w:r>
              <w:rPr>
                <w:noProof/>
                <w:webHidden/>
              </w:rPr>
              <w:fldChar w:fldCharType="separate"/>
            </w:r>
            <w:r>
              <w:rPr>
                <w:noProof/>
                <w:webHidden/>
              </w:rPr>
              <w:t>10</w:t>
            </w:r>
            <w:r>
              <w:rPr>
                <w:noProof/>
                <w:webHidden/>
              </w:rPr>
              <w:fldChar w:fldCharType="end"/>
            </w:r>
          </w:hyperlink>
        </w:p>
        <w:p w14:paraId="55D80F29" w14:textId="43302F2B" w:rsidR="00936831" w:rsidRDefault="00936831">
          <w:pPr>
            <w:pStyle w:val="TOC1"/>
            <w:rPr>
              <w:rFonts w:asciiTheme="minorHAnsi" w:hAnsiTheme="minorHAnsi"/>
              <w:noProof/>
              <w:kern w:val="2"/>
              <w:lang w:eastAsia="en-GB"/>
              <w14:ligatures w14:val="standardContextual"/>
            </w:rPr>
          </w:pPr>
          <w:hyperlink w:anchor="_Toc203387030" w:history="1">
            <w:r w:rsidRPr="003616B2">
              <w:rPr>
                <w:rStyle w:val="Hyperlink"/>
                <w:rFonts w:ascii="Aptos" w:hAnsi="Aptos"/>
                <w:noProof/>
              </w:rPr>
              <w:t>12.</w:t>
            </w:r>
            <w:r>
              <w:rPr>
                <w:rFonts w:asciiTheme="minorHAnsi" w:hAnsiTheme="minorHAnsi"/>
                <w:noProof/>
                <w:kern w:val="2"/>
                <w:lang w:eastAsia="en-GB"/>
                <w14:ligatures w14:val="standardContextual"/>
              </w:rPr>
              <w:tab/>
            </w:r>
            <w:r w:rsidRPr="003616B2">
              <w:rPr>
                <w:rStyle w:val="Hyperlink"/>
                <w:rFonts w:ascii="Aptos" w:hAnsi="Aptos"/>
                <w:noProof/>
              </w:rPr>
              <w:t>Training</w:t>
            </w:r>
            <w:r>
              <w:rPr>
                <w:noProof/>
                <w:webHidden/>
              </w:rPr>
              <w:tab/>
            </w:r>
            <w:r>
              <w:rPr>
                <w:noProof/>
                <w:webHidden/>
              </w:rPr>
              <w:fldChar w:fldCharType="begin"/>
            </w:r>
            <w:r>
              <w:rPr>
                <w:noProof/>
                <w:webHidden/>
              </w:rPr>
              <w:instrText xml:space="preserve"> PAGEREF _Toc203387030 \h </w:instrText>
            </w:r>
            <w:r>
              <w:rPr>
                <w:noProof/>
                <w:webHidden/>
              </w:rPr>
            </w:r>
            <w:r>
              <w:rPr>
                <w:noProof/>
                <w:webHidden/>
              </w:rPr>
              <w:fldChar w:fldCharType="separate"/>
            </w:r>
            <w:r>
              <w:rPr>
                <w:noProof/>
                <w:webHidden/>
              </w:rPr>
              <w:t>10</w:t>
            </w:r>
            <w:r>
              <w:rPr>
                <w:noProof/>
                <w:webHidden/>
              </w:rPr>
              <w:fldChar w:fldCharType="end"/>
            </w:r>
          </w:hyperlink>
        </w:p>
        <w:p w14:paraId="5CCA6FDC" w14:textId="628F8098" w:rsidR="00936831" w:rsidRDefault="00936831">
          <w:pPr>
            <w:pStyle w:val="TOC1"/>
            <w:rPr>
              <w:rFonts w:asciiTheme="minorHAnsi" w:hAnsiTheme="minorHAnsi"/>
              <w:noProof/>
              <w:kern w:val="2"/>
              <w:lang w:eastAsia="en-GB"/>
              <w14:ligatures w14:val="standardContextual"/>
            </w:rPr>
          </w:pPr>
          <w:hyperlink w:anchor="_Toc203387031" w:history="1">
            <w:r w:rsidRPr="003616B2">
              <w:rPr>
                <w:rStyle w:val="Hyperlink"/>
                <w:rFonts w:ascii="Aptos" w:hAnsi="Aptos" w:cs="Calibri"/>
                <w:noProof/>
              </w:rPr>
              <w:t>13.</w:t>
            </w:r>
            <w:r>
              <w:rPr>
                <w:rFonts w:asciiTheme="minorHAnsi" w:hAnsiTheme="minorHAnsi"/>
                <w:noProof/>
                <w:kern w:val="2"/>
                <w:lang w:eastAsia="en-GB"/>
                <w14:ligatures w14:val="standardContextual"/>
              </w:rPr>
              <w:tab/>
            </w:r>
            <w:r w:rsidRPr="003616B2">
              <w:rPr>
                <w:rStyle w:val="Hyperlink"/>
                <w:rFonts w:ascii="Aptos" w:hAnsi="Aptos" w:cs="Calibri"/>
                <w:noProof/>
              </w:rPr>
              <w:t>Evaluating the effectiveness of SEND provision</w:t>
            </w:r>
            <w:r>
              <w:rPr>
                <w:noProof/>
                <w:webHidden/>
              </w:rPr>
              <w:tab/>
            </w:r>
            <w:r>
              <w:rPr>
                <w:noProof/>
                <w:webHidden/>
              </w:rPr>
              <w:fldChar w:fldCharType="begin"/>
            </w:r>
            <w:r>
              <w:rPr>
                <w:noProof/>
                <w:webHidden/>
              </w:rPr>
              <w:instrText xml:space="preserve"> PAGEREF _Toc203387031 \h </w:instrText>
            </w:r>
            <w:r>
              <w:rPr>
                <w:noProof/>
                <w:webHidden/>
              </w:rPr>
            </w:r>
            <w:r>
              <w:rPr>
                <w:noProof/>
                <w:webHidden/>
              </w:rPr>
              <w:fldChar w:fldCharType="separate"/>
            </w:r>
            <w:r>
              <w:rPr>
                <w:noProof/>
                <w:webHidden/>
              </w:rPr>
              <w:t>10</w:t>
            </w:r>
            <w:r>
              <w:rPr>
                <w:noProof/>
                <w:webHidden/>
              </w:rPr>
              <w:fldChar w:fldCharType="end"/>
            </w:r>
          </w:hyperlink>
        </w:p>
        <w:p w14:paraId="5D322E33" w14:textId="01945F04" w:rsidR="00936831" w:rsidRDefault="00936831">
          <w:pPr>
            <w:pStyle w:val="TOC1"/>
            <w:rPr>
              <w:rFonts w:asciiTheme="minorHAnsi" w:hAnsiTheme="minorHAnsi"/>
              <w:noProof/>
              <w:kern w:val="2"/>
              <w:lang w:eastAsia="en-GB"/>
              <w14:ligatures w14:val="standardContextual"/>
            </w:rPr>
          </w:pPr>
          <w:hyperlink w:anchor="_Toc203387032" w:history="1">
            <w:r w:rsidRPr="003616B2">
              <w:rPr>
                <w:rStyle w:val="Hyperlink"/>
                <w:rFonts w:ascii="Aptos" w:hAnsi="Aptos"/>
                <w:noProof/>
              </w:rPr>
              <w:t>14.</w:t>
            </w:r>
            <w:r>
              <w:rPr>
                <w:rFonts w:asciiTheme="minorHAnsi" w:hAnsiTheme="minorHAnsi"/>
                <w:noProof/>
                <w:kern w:val="2"/>
                <w:lang w:eastAsia="en-GB"/>
                <w14:ligatures w14:val="standardContextual"/>
              </w:rPr>
              <w:tab/>
            </w:r>
            <w:r w:rsidRPr="003616B2">
              <w:rPr>
                <w:rStyle w:val="Hyperlink"/>
                <w:rFonts w:ascii="Aptos" w:hAnsi="Aptos"/>
                <w:noProof/>
              </w:rPr>
              <w:t>Enabling children with SEND to engage in activities</w:t>
            </w:r>
            <w:r>
              <w:rPr>
                <w:noProof/>
                <w:webHidden/>
              </w:rPr>
              <w:tab/>
            </w:r>
            <w:r>
              <w:rPr>
                <w:noProof/>
                <w:webHidden/>
              </w:rPr>
              <w:fldChar w:fldCharType="begin"/>
            </w:r>
            <w:r>
              <w:rPr>
                <w:noProof/>
                <w:webHidden/>
              </w:rPr>
              <w:instrText xml:space="preserve"> PAGEREF _Toc203387032 \h </w:instrText>
            </w:r>
            <w:r>
              <w:rPr>
                <w:noProof/>
                <w:webHidden/>
              </w:rPr>
            </w:r>
            <w:r>
              <w:rPr>
                <w:noProof/>
                <w:webHidden/>
              </w:rPr>
              <w:fldChar w:fldCharType="separate"/>
            </w:r>
            <w:r>
              <w:rPr>
                <w:noProof/>
                <w:webHidden/>
              </w:rPr>
              <w:t>11</w:t>
            </w:r>
            <w:r>
              <w:rPr>
                <w:noProof/>
                <w:webHidden/>
              </w:rPr>
              <w:fldChar w:fldCharType="end"/>
            </w:r>
          </w:hyperlink>
        </w:p>
        <w:p w14:paraId="69234E37" w14:textId="0C2F46EC" w:rsidR="00936831" w:rsidRDefault="00936831">
          <w:pPr>
            <w:pStyle w:val="TOC1"/>
            <w:rPr>
              <w:rFonts w:asciiTheme="minorHAnsi" w:hAnsiTheme="minorHAnsi"/>
              <w:noProof/>
              <w:kern w:val="2"/>
              <w:lang w:eastAsia="en-GB"/>
              <w14:ligatures w14:val="standardContextual"/>
            </w:rPr>
          </w:pPr>
          <w:hyperlink w:anchor="_Toc203387033" w:history="1">
            <w:r w:rsidRPr="003616B2">
              <w:rPr>
                <w:rStyle w:val="Hyperlink"/>
                <w:rFonts w:ascii="Aptos" w:hAnsi="Aptos"/>
                <w:noProof/>
              </w:rPr>
              <w:t>15.</w:t>
            </w:r>
            <w:r>
              <w:rPr>
                <w:rFonts w:asciiTheme="minorHAnsi" w:hAnsiTheme="minorHAnsi"/>
                <w:noProof/>
                <w:kern w:val="2"/>
                <w:lang w:eastAsia="en-GB"/>
                <w14:ligatures w14:val="standardContextual"/>
              </w:rPr>
              <w:tab/>
            </w:r>
            <w:r w:rsidRPr="003616B2">
              <w:rPr>
                <w:rStyle w:val="Hyperlink"/>
                <w:rFonts w:ascii="Aptos" w:hAnsi="Aptos"/>
                <w:noProof/>
              </w:rPr>
              <w:t>Behaviour and reasonable adjustments</w:t>
            </w:r>
            <w:r>
              <w:rPr>
                <w:noProof/>
                <w:webHidden/>
              </w:rPr>
              <w:tab/>
            </w:r>
            <w:r>
              <w:rPr>
                <w:noProof/>
                <w:webHidden/>
              </w:rPr>
              <w:fldChar w:fldCharType="begin"/>
            </w:r>
            <w:r>
              <w:rPr>
                <w:noProof/>
                <w:webHidden/>
              </w:rPr>
              <w:instrText xml:space="preserve"> PAGEREF _Toc203387033 \h </w:instrText>
            </w:r>
            <w:r>
              <w:rPr>
                <w:noProof/>
                <w:webHidden/>
              </w:rPr>
            </w:r>
            <w:r>
              <w:rPr>
                <w:noProof/>
                <w:webHidden/>
              </w:rPr>
              <w:fldChar w:fldCharType="separate"/>
            </w:r>
            <w:r>
              <w:rPr>
                <w:noProof/>
                <w:webHidden/>
              </w:rPr>
              <w:t>11</w:t>
            </w:r>
            <w:r>
              <w:rPr>
                <w:noProof/>
                <w:webHidden/>
              </w:rPr>
              <w:fldChar w:fldCharType="end"/>
            </w:r>
          </w:hyperlink>
        </w:p>
        <w:p w14:paraId="0A7C7F35" w14:textId="21A1D633" w:rsidR="00936831" w:rsidRDefault="00936831">
          <w:pPr>
            <w:pStyle w:val="TOC1"/>
            <w:rPr>
              <w:rFonts w:asciiTheme="minorHAnsi" w:hAnsiTheme="minorHAnsi"/>
              <w:noProof/>
              <w:kern w:val="2"/>
              <w:lang w:eastAsia="en-GB"/>
              <w14:ligatures w14:val="standardContextual"/>
            </w:rPr>
          </w:pPr>
          <w:hyperlink w:anchor="_Toc203387034" w:history="1">
            <w:r w:rsidRPr="003616B2">
              <w:rPr>
                <w:rStyle w:val="Hyperlink"/>
                <w:rFonts w:ascii="Aptos" w:hAnsi="Aptos"/>
                <w:noProof/>
              </w:rPr>
              <w:t>16.</w:t>
            </w:r>
            <w:r>
              <w:rPr>
                <w:rFonts w:asciiTheme="minorHAnsi" w:hAnsiTheme="minorHAnsi"/>
                <w:noProof/>
                <w:kern w:val="2"/>
                <w:lang w:eastAsia="en-GB"/>
                <w14:ligatures w14:val="standardContextual"/>
              </w:rPr>
              <w:tab/>
            </w:r>
            <w:r w:rsidRPr="003616B2">
              <w:rPr>
                <w:rStyle w:val="Hyperlink"/>
                <w:rFonts w:ascii="Aptos" w:hAnsi="Aptos"/>
                <w:noProof/>
              </w:rPr>
              <w:t>Complaints about SEND provision</w:t>
            </w:r>
            <w:r>
              <w:rPr>
                <w:noProof/>
                <w:webHidden/>
              </w:rPr>
              <w:tab/>
            </w:r>
            <w:r>
              <w:rPr>
                <w:noProof/>
                <w:webHidden/>
              </w:rPr>
              <w:fldChar w:fldCharType="begin"/>
            </w:r>
            <w:r>
              <w:rPr>
                <w:noProof/>
                <w:webHidden/>
              </w:rPr>
              <w:instrText xml:space="preserve"> PAGEREF _Toc203387034 \h </w:instrText>
            </w:r>
            <w:r>
              <w:rPr>
                <w:noProof/>
                <w:webHidden/>
              </w:rPr>
            </w:r>
            <w:r>
              <w:rPr>
                <w:noProof/>
                <w:webHidden/>
              </w:rPr>
              <w:fldChar w:fldCharType="separate"/>
            </w:r>
            <w:r>
              <w:rPr>
                <w:noProof/>
                <w:webHidden/>
              </w:rPr>
              <w:t>12</w:t>
            </w:r>
            <w:r>
              <w:rPr>
                <w:noProof/>
                <w:webHidden/>
              </w:rPr>
              <w:fldChar w:fldCharType="end"/>
            </w:r>
          </w:hyperlink>
        </w:p>
        <w:p w14:paraId="6528C4F5" w14:textId="524DEA36" w:rsidR="00936831" w:rsidRDefault="00936831">
          <w:pPr>
            <w:pStyle w:val="TOC1"/>
            <w:rPr>
              <w:rFonts w:asciiTheme="minorHAnsi" w:hAnsiTheme="minorHAnsi"/>
              <w:noProof/>
              <w:kern w:val="2"/>
              <w:lang w:eastAsia="en-GB"/>
              <w14:ligatures w14:val="standardContextual"/>
            </w:rPr>
          </w:pPr>
          <w:hyperlink w:anchor="_Toc203387035" w:history="1">
            <w:r w:rsidRPr="003616B2">
              <w:rPr>
                <w:rStyle w:val="Hyperlink"/>
                <w:rFonts w:ascii="Aptos" w:hAnsi="Aptos"/>
                <w:noProof/>
              </w:rPr>
              <w:t>17.</w:t>
            </w:r>
            <w:r>
              <w:rPr>
                <w:rFonts w:asciiTheme="minorHAnsi" w:hAnsiTheme="minorHAnsi"/>
                <w:noProof/>
                <w:kern w:val="2"/>
                <w:lang w:eastAsia="en-GB"/>
                <w14:ligatures w14:val="standardContextual"/>
              </w:rPr>
              <w:tab/>
            </w:r>
            <w:r w:rsidRPr="003616B2">
              <w:rPr>
                <w:rStyle w:val="Hyperlink"/>
                <w:rFonts w:ascii="Aptos" w:hAnsi="Aptos"/>
                <w:noProof/>
              </w:rPr>
              <w:t>Monitoring Arrangements</w:t>
            </w:r>
            <w:r>
              <w:rPr>
                <w:noProof/>
                <w:webHidden/>
              </w:rPr>
              <w:tab/>
            </w:r>
            <w:r>
              <w:rPr>
                <w:noProof/>
                <w:webHidden/>
              </w:rPr>
              <w:fldChar w:fldCharType="begin"/>
            </w:r>
            <w:r>
              <w:rPr>
                <w:noProof/>
                <w:webHidden/>
              </w:rPr>
              <w:instrText xml:space="preserve"> PAGEREF _Toc203387035 \h </w:instrText>
            </w:r>
            <w:r>
              <w:rPr>
                <w:noProof/>
                <w:webHidden/>
              </w:rPr>
            </w:r>
            <w:r>
              <w:rPr>
                <w:noProof/>
                <w:webHidden/>
              </w:rPr>
              <w:fldChar w:fldCharType="separate"/>
            </w:r>
            <w:r>
              <w:rPr>
                <w:noProof/>
                <w:webHidden/>
              </w:rPr>
              <w:t>12</w:t>
            </w:r>
            <w:r>
              <w:rPr>
                <w:noProof/>
                <w:webHidden/>
              </w:rPr>
              <w:fldChar w:fldCharType="end"/>
            </w:r>
          </w:hyperlink>
        </w:p>
        <w:p w14:paraId="6818C763" w14:textId="48E0EF6F" w:rsidR="00936831" w:rsidRDefault="00936831">
          <w:pPr>
            <w:pStyle w:val="TOC1"/>
            <w:rPr>
              <w:rFonts w:asciiTheme="minorHAnsi" w:hAnsiTheme="minorHAnsi"/>
              <w:noProof/>
              <w:kern w:val="2"/>
              <w:lang w:eastAsia="en-GB"/>
              <w14:ligatures w14:val="standardContextual"/>
            </w:rPr>
          </w:pPr>
          <w:hyperlink w:anchor="_Toc203387036" w:history="1">
            <w:r w:rsidRPr="003616B2">
              <w:rPr>
                <w:rStyle w:val="Hyperlink"/>
                <w:rFonts w:ascii="Aptos" w:eastAsia="MS Mincho" w:hAnsi="Aptos"/>
                <w:noProof/>
              </w:rPr>
              <w:t>Special Educational Needs and Disability (SEND) Contacts and Responsibilities</w:t>
            </w:r>
            <w:r>
              <w:rPr>
                <w:noProof/>
                <w:webHidden/>
              </w:rPr>
              <w:tab/>
            </w:r>
            <w:r>
              <w:rPr>
                <w:noProof/>
                <w:webHidden/>
              </w:rPr>
              <w:fldChar w:fldCharType="begin"/>
            </w:r>
            <w:r>
              <w:rPr>
                <w:noProof/>
                <w:webHidden/>
              </w:rPr>
              <w:instrText xml:space="preserve"> PAGEREF _Toc203387036 \h </w:instrText>
            </w:r>
            <w:r>
              <w:rPr>
                <w:noProof/>
                <w:webHidden/>
              </w:rPr>
            </w:r>
            <w:r>
              <w:rPr>
                <w:noProof/>
                <w:webHidden/>
              </w:rPr>
              <w:fldChar w:fldCharType="separate"/>
            </w:r>
            <w:r>
              <w:rPr>
                <w:noProof/>
                <w:webHidden/>
              </w:rPr>
              <w:t>14</w:t>
            </w:r>
            <w:r>
              <w:rPr>
                <w:noProof/>
                <w:webHidden/>
              </w:rPr>
              <w:fldChar w:fldCharType="end"/>
            </w:r>
          </w:hyperlink>
        </w:p>
        <w:p w14:paraId="1F4638E2" w14:textId="19A61FBF" w:rsidR="00D761BE" w:rsidRPr="00A07D39" w:rsidRDefault="26BCEBB1" w:rsidP="0D1AF03C">
          <w:pPr>
            <w:pStyle w:val="TOC1"/>
            <w:rPr>
              <w:rFonts w:ascii="Aptos" w:hAnsi="Aptos"/>
            </w:rPr>
          </w:pPr>
          <w:r w:rsidRPr="00A07D39">
            <w:rPr>
              <w:rFonts w:ascii="Aptos" w:hAnsi="Aptos"/>
            </w:rPr>
            <w:fldChar w:fldCharType="end"/>
          </w:r>
        </w:p>
      </w:sdtContent>
    </w:sdt>
    <w:p w14:paraId="3DD2790D" w14:textId="77777777" w:rsidR="00F7212C" w:rsidRPr="00A07D39" w:rsidRDefault="00F7212C" w:rsidP="00F7212C">
      <w:pPr>
        <w:rPr>
          <w:rFonts w:ascii="Aptos" w:hAnsi="Aptos"/>
        </w:rPr>
      </w:pPr>
    </w:p>
    <w:p w14:paraId="562CC550" w14:textId="77777777" w:rsidR="00F7212C" w:rsidRPr="00A07D39" w:rsidRDefault="00F7212C" w:rsidP="00F7212C">
      <w:pPr>
        <w:rPr>
          <w:rFonts w:ascii="Aptos" w:hAnsi="Aptos"/>
        </w:rPr>
      </w:pPr>
    </w:p>
    <w:p w14:paraId="612CC96A" w14:textId="6B5E40BA" w:rsidR="00063122" w:rsidRPr="00A07D39" w:rsidRDefault="00E04A55" w:rsidP="001A0C99">
      <w:pPr>
        <w:pStyle w:val="OATheader"/>
        <w:numPr>
          <w:ilvl w:val="0"/>
          <w:numId w:val="7"/>
        </w:numPr>
        <w:spacing w:before="240"/>
        <w:ind w:left="709" w:hanging="709"/>
        <w:rPr>
          <w:rFonts w:ascii="Aptos" w:hAnsi="Aptos"/>
        </w:rPr>
      </w:pPr>
      <w:bookmarkStart w:id="33" w:name="_Toc203387012"/>
      <w:r w:rsidRPr="00A07D39">
        <w:rPr>
          <w:rFonts w:ascii="Aptos" w:eastAsia="MS Mincho" w:hAnsi="Aptos"/>
          <w:sz w:val="36"/>
          <w:szCs w:val="36"/>
        </w:rPr>
        <w:lastRenderedPageBreak/>
        <w:t>Our values</w:t>
      </w:r>
      <w:bookmarkEnd w:id="33"/>
    </w:p>
    <w:p w14:paraId="28FC87AE" w14:textId="2DD87927" w:rsidR="00E04A55" w:rsidRPr="00A07D39" w:rsidRDefault="00E04A55" w:rsidP="00231D99">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 xml:space="preserve">At </w:t>
      </w:r>
      <w:r w:rsidR="00665646" w:rsidRPr="00A07D39">
        <w:rPr>
          <w:rFonts w:ascii="Aptos" w:hAnsi="Aptos" w:cs="Calibri"/>
        </w:rPr>
        <w:t>OAT</w:t>
      </w:r>
      <w:r w:rsidRPr="00A07D39">
        <w:rPr>
          <w:rFonts w:ascii="Aptos" w:hAnsi="Aptos" w:cs="Calibri"/>
        </w:rPr>
        <w:t xml:space="preserve"> we have f</w:t>
      </w:r>
      <w:r w:rsidR="00F440C5" w:rsidRPr="00A07D39">
        <w:rPr>
          <w:rFonts w:ascii="Aptos" w:hAnsi="Aptos" w:cs="Calibri"/>
        </w:rPr>
        <w:t>ive</w:t>
      </w:r>
      <w:r w:rsidRPr="00A07D39">
        <w:rPr>
          <w:rFonts w:ascii="Aptos" w:hAnsi="Aptos" w:cs="Calibri"/>
        </w:rPr>
        <w:t xml:space="preserve"> values:</w:t>
      </w:r>
    </w:p>
    <w:p w14:paraId="380A3E95" w14:textId="2AAE85B6" w:rsidR="00E04A55" w:rsidRPr="00231D99" w:rsidRDefault="00E04A55" w:rsidP="00231D99">
      <w:pPr>
        <w:pStyle w:val="OATliststyle"/>
        <w:numPr>
          <w:ilvl w:val="0"/>
          <w:numId w:val="42"/>
        </w:numPr>
        <w:tabs>
          <w:tab w:val="clear" w:pos="284"/>
          <w:tab w:val="left" w:pos="709"/>
        </w:tabs>
        <w:ind w:left="709" w:hanging="709"/>
        <w:rPr>
          <w:rFonts w:ascii="Aptos" w:hAnsi="Aptos" w:cs="Calibri"/>
          <w:b/>
          <w:bCs/>
        </w:rPr>
      </w:pPr>
      <w:r w:rsidRPr="00231D99">
        <w:rPr>
          <w:rFonts w:ascii="Aptos" w:hAnsi="Aptos" w:cs="Calibri"/>
          <w:b/>
          <w:bCs/>
        </w:rPr>
        <w:t xml:space="preserve">Ambition: </w:t>
      </w:r>
      <w:r w:rsidRPr="00231D99">
        <w:rPr>
          <w:rFonts w:ascii="Aptos" w:hAnsi="Aptos" w:cs="Calibri"/>
        </w:rPr>
        <w:t>we believe everyone can achieve, and we aspire for excellence in all we do</w:t>
      </w:r>
    </w:p>
    <w:p w14:paraId="02D88137" w14:textId="4AC07F20" w:rsidR="00E04A55" w:rsidRPr="00A07D39" w:rsidRDefault="00E04A55" w:rsidP="00231D99">
      <w:pPr>
        <w:pStyle w:val="OATliststyle"/>
        <w:numPr>
          <w:ilvl w:val="0"/>
          <w:numId w:val="42"/>
        </w:numPr>
        <w:tabs>
          <w:tab w:val="clear" w:pos="284"/>
          <w:tab w:val="left" w:pos="709"/>
        </w:tabs>
        <w:ind w:left="709" w:hanging="709"/>
        <w:rPr>
          <w:rFonts w:ascii="Aptos" w:hAnsi="Aptos" w:cs="Calibri"/>
        </w:rPr>
      </w:pPr>
      <w:r w:rsidRPr="00231D99">
        <w:rPr>
          <w:rFonts w:ascii="Aptos" w:hAnsi="Aptos" w:cs="Calibri"/>
          <w:b/>
          <w:bCs/>
        </w:rPr>
        <w:t>Learning</w:t>
      </w:r>
      <w:r w:rsidRPr="00A07D39">
        <w:rPr>
          <w:rFonts w:ascii="Aptos" w:hAnsi="Aptos" w:cs="Calibri"/>
        </w:rPr>
        <w:t>: we are always learning and see development as the route to improvement</w:t>
      </w:r>
    </w:p>
    <w:p w14:paraId="1FA72680" w14:textId="23349C28" w:rsidR="00E04A55" w:rsidRPr="00231D99" w:rsidRDefault="00AF3236" w:rsidP="00231D99">
      <w:pPr>
        <w:pStyle w:val="OATliststyle"/>
        <w:numPr>
          <w:ilvl w:val="0"/>
          <w:numId w:val="42"/>
        </w:numPr>
        <w:tabs>
          <w:tab w:val="clear" w:pos="284"/>
          <w:tab w:val="left" w:pos="709"/>
        </w:tabs>
        <w:ind w:left="709" w:hanging="709"/>
        <w:rPr>
          <w:rFonts w:ascii="Aptos" w:hAnsi="Aptos" w:cs="Calibri"/>
          <w:b/>
          <w:bCs/>
        </w:rPr>
      </w:pPr>
      <w:r w:rsidRPr="00231D99">
        <w:rPr>
          <w:rFonts w:ascii="Aptos" w:hAnsi="Aptos" w:cs="Calibri"/>
          <w:b/>
          <w:bCs/>
        </w:rPr>
        <w:t xml:space="preserve">Perseverance: </w:t>
      </w:r>
      <w:r w:rsidRPr="00231D99">
        <w:rPr>
          <w:rFonts w:ascii="Aptos" w:hAnsi="Aptos" w:cs="Calibri"/>
        </w:rPr>
        <w:t xml:space="preserve">we embrace </w:t>
      </w:r>
      <w:proofErr w:type="gramStart"/>
      <w:r w:rsidRPr="00231D99">
        <w:rPr>
          <w:rFonts w:ascii="Aptos" w:hAnsi="Aptos" w:cs="Calibri"/>
        </w:rPr>
        <w:t>challenge</w:t>
      </w:r>
      <w:proofErr w:type="gramEnd"/>
      <w:r w:rsidRPr="00231D99">
        <w:rPr>
          <w:rFonts w:ascii="Aptos" w:hAnsi="Aptos" w:cs="Calibri"/>
        </w:rPr>
        <w:t xml:space="preserve"> and learn through doing difficult things</w:t>
      </w:r>
    </w:p>
    <w:p w14:paraId="333D3DCD" w14:textId="22AFCA4A" w:rsidR="00F440C5" w:rsidRPr="00231D99" w:rsidRDefault="00F440C5" w:rsidP="00231D99">
      <w:pPr>
        <w:pStyle w:val="OATliststyle"/>
        <w:numPr>
          <w:ilvl w:val="0"/>
          <w:numId w:val="42"/>
        </w:numPr>
        <w:tabs>
          <w:tab w:val="clear" w:pos="284"/>
          <w:tab w:val="left" w:pos="709"/>
        </w:tabs>
        <w:ind w:left="709" w:hanging="709"/>
        <w:rPr>
          <w:rFonts w:ascii="Aptos" w:hAnsi="Aptos" w:cs="Calibri"/>
          <w:b/>
          <w:bCs/>
        </w:rPr>
      </w:pPr>
      <w:r w:rsidRPr="00231D99">
        <w:rPr>
          <w:rFonts w:ascii="Aptos" w:hAnsi="Aptos" w:cs="Calibri"/>
          <w:b/>
          <w:bCs/>
        </w:rPr>
        <w:t>Co</w:t>
      </w:r>
      <w:r w:rsidR="00566C41" w:rsidRPr="00231D99">
        <w:rPr>
          <w:rFonts w:ascii="Aptos" w:hAnsi="Aptos" w:cs="Calibri"/>
          <w:b/>
          <w:bCs/>
        </w:rPr>
        <w:t xml:space="preserve">llaboration: </w:t>
      </w:r>
      <w:r w:rsidR="00566C41" w:rsidRPr="00231D99">
        <w:rPr>
          <w:rFonts w:ascii="Aptos" w:hAnsi="Aptos" w:cs="Calibri"/>
        </w:rPr>
        <w:t>we achieve more through working together</w:t>
      </w:r>
    </w:p>
    <w:p w14:paraId="50FA780B" w14:textId="76E0014A" w:rsidR="0057352B" w:rsidRPr="00231D99" w:rsidRDefault="00AF3236" w:rsidP="00231D99">
      <w:pPr>
        <w:pStyle w:val="OATliststyle"/>
        <w:numPr>
          <w:ilvl w:val="0"/>
          <w:numId w:val="42"/>
        </w:numPr>
        <w:tabs>
          <w:tab w:val="clear" w:pos="284"/>
          <w:tab w:val="left" w:pos="709"/>
        </w:tabs>
        <w:ind w:left="709" w:hanging="709"/>
        <w:rPr>
          <w:rFonts w:ascii="Aptos" w:hAnsi="Aptos" w:cs="Calibri"/>
          <w:b/>
          <w:bCs/>
        </w:rPr>
      </w:pPr>
      <w:r w:rsidRPr="00231D99">
        <w:rPr>
          <w:rFonts w:ascii="Aptos" w:hAnsi="Aptos" w:cs="Calibri"/>
          <w:b/>
          <w:bCs/>
        </w:rPr>
        <w:t xml:space="preserve">Inclusion: </w:t>
      </w:r>
      <w:r w:rsidRPr="00231D99">
        <w:rPr>
          <w:rFonts w:ascii="Aptos" w:hAnsi="Aptos" w:cs="Calibri"/>
        </w:rPr>
        <w:t>we break down barriers to learning and participation</w:t>
      </w:r>
    </w:p>
    <w:p w14:paraId="208ABBE3" w14:textId="08B4A881" w:rsidR="0057352B" w:rsidRPr="00231D99" w:rsidRDefault="00665646" w:rsidP="00231D99">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W</w:t>
      </w:r>
      <w:r w:rsidR="00C922EE" w:rsidRPr="00A07D39">
        <w:rPr>
          <w:rFonts w:ascii="Aptos" w:hAnsi="Aptos" w:cs="Calibri"/>
        </w:rPr>
        <w:t>e believe that inclusion is at the heart of e</w:t>
      </w:r>
      <w:r w:rsidR="0040646E" w:rsidRPr="00A07D39">
        <w:rPr>
          <w:rFonts w:ascii="Aptos" w:hAnsi="Aptos" w:cs="Calibri"/>
        </w:rPr>
        <w:t xml:space="preserve">verything we do. We believe that every child, regardless of </w:t>
      </w:r>
      <w:proofErr w:type="gramStart"/>
      <w:r w:rsidR="0040646E" w:rsidRPr="00A07D39">
        <w:rPr>
          <w:rFonts w:ascii="Aptos" w:hAnsi="Aptos" w:cs="Calibri"/>
        </w:rPr>
        <w:t>background</w:t>
      </w:r>
      <w:proofErr w:type="gramEnd"/>
      <w:r w:rsidR="006C7565" w:rsidRPr="00A07D39">
        <w:rPr>
          <w:rFonts w:ascii="Aptos" w:hAnsi="Aptos" w:cs="Calibri"/>
        </w:rPr>
        <w:t xml:space="preserve"> deserves the opportunity to thrive in an environment where they feel valued, supported and empowered</w:t>
      </w:r>
      <w:r w:rsidR="00DB6553" w:rsidRPr="00A07D39">
        <w:rPr>
          <w:rFonts w:ascii="Aptos" w:hAnsi="Aptos" w:cs="Calibri"/>
        </w:rPr>
        <w:t>.</w:t>
      </w:r>
    </w:p>
    <w:p w14:paraId="6A1288EB" w14:textId="3969749B" w:rsidR="0057352B" w:rsidRPr="00231D99" w:rsidRDefault="00DB6553" w:rsidP="00231D99">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Inclusion is not just about access – it’s about ensuring high expectations, expert teaching</w:t>
      </w:r>
      <w:r w:rsidR="000B40BB" w:rsidRPr="00A07D39">
        <w:rPr>
          <w:rFonts w:ascii="Aptos" w:hAnsi="Aptos" w:cs="Calibri"/>
        </w:rPr>
        <w:t xml:space="preserve"> and tailored support so that every child can succeed</w:t>
      </w:r>
      <w:r w:rsidR="002C1C19" w:rsidRPr="00A07D39">
        <w:rPr>
          <w:rFonts w:ascii="Aptos" w:hAnsi="Aptos" w:cs="Calibri"/>
        </w:rPr>
        <w:t>. We are committed to removing barriers before they take hold, fostering a culture where differences are celebrated</w:t>
      </w:r>
      <w:r w:rsidR="0070767C" w:rsidRPr="00A07D39">
        <w:rPr>
          <w:rFonts w:ascii="Aptos" w:hAnsi="Aptos" w:cs="Calibri"/>
        </w:rPr>
        <w:t xml:space="preserve"> and creating classrooms where all children can participate fully</w:t>
      </w:r>
      <w:r w:rsidR="00CF4838" w:rsidRPr="00A07D39">
        <w:rPr>
          <w:rFonts w:ascii="Aptos" w:hAnsi="Aptos" w:cs="Calibri"/>
        </w:rPr>
        <w:t>.</w:t>
      </w:r>
    </w:p>
    <w:p w14:paraId="0DBAF625" w14:textId="54706EB6" w:rsidR="0057352B" w:rsidRPr="00231D99" w:rsidRDefault="00CF4838" w:rsidP="00231D99">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Our approach is rooted in collaboration</w:t>
      </w:r>
      <w:r w:rsidR="00493C7D" w:rsidRPr="00A07D39">
        <w:rPr>
          <w:rFonts w:ascii="Aptos" w:hAnsi="Aptos" w:cs="Calibri"/>
        </w:rPr>
        <w:t xml:space="preserve"> between staff, children, families and external partners to ensure </w:t>
      </w:r>
      <w:r w:rsidR="0036336E" w:rsidRPr="00A07D39">
        <w:rPr>
          <w:rFonts w:ascii="Aptos" w:hAnsi="Aptos" w:cs="Calibri"/>
        </w:rPr>
        <w:t xml:space="preserve">that every child gets the right support at the right time. Together, we </w:t>
      </w:r>
      <w:r w:rsidR="00AF1261" w:rsidRPr="00A07D39">
        <w:rPr>
          <w:rFonts w:ascii="Aptos" w:hAnsi="Aptos" w:cs="Calibri"/>
        </w:rPr>
        <w:t>build</w:t>
      </w:r>
      <w:r w:rsidR="0036336E" w:rsidRPr="00A07D39">
        <w:rPr>
          <w:rFonts w:ascii="Aptos" w:hAnsi="Aptos" w:cs="Calibri"/>
        </w:rPr>
        <w:t xml:space="preserve"> schools where inclusion is not an add</w:t>
      </w:r>
      <w:r w:rsidR="00232C0C" w:rsidRPr="00A07D39">
        <w:rPr>
          <w:rFonts w:ascii="Aptos" w:hAnsi="Aptos" w:cs="Calibri"/>
        </w:rPr>
        <w:t>-on, but an integral part of how we teach, lead and support every learn</w:t>
      </w:r>
      <w:r w:rsidR="00AF1261" w:rsidRPr="00A07D39">
        <w:rPr>
          <w:rFonts w:ascii="Aptos" w:hAnsi="Aptos" w:cs="Calibri"/>
        </w:rPr>
        <w:t>er. Inclusion is not just a priority; it is at the heart of everything we do.</w:t>
      </w:r>
    </w:p>
    <w:p w14:paraId="2AA31812" w14:textId="5EF46F3B" w:rsidR="003403EE" w:rsidRPr="00A07D39" w:rsidRDefault="00577C85" w:rsidP="00AE7664">
      <w:pPr>
        <w:pStyle w:val="OATheader"/>
        <w:numPr>
          <w:ilvl w:val="0"/>
          <w:numId w:val="7"/>
        </w:numPr>
        <w:ind w:left="709" w:hanging="709"/>
        <w:rPr>
          <w:rFonts w:ascii="Aptos" w:hAnsi="Aptos" w:cs="Calibri"/>
          <w:sz w:val="36"/>
          <w:szCs w:val="36"/>
        </w:rPr>
      </w:pPr>
      <w:bookmarkStart w:id="34" w:name="_Toc203387013"/>
      <w:r w:rsidRPr="00A07D39">
        <w:rPr>
          <w:rFonts w:ascii="Aptos" w:hAnsi="Aptos" w:cs="Calibri"/>
          <w:sz w:val="36"/>
          <w:szCs w:val="36"/>
        </w:rPr>
        <w:t xml:space="preserve">Legal </w:t>
      </w:r>
      <w:r w:rsidR="00182DEF" w:rsidRPr="00A07D39">
        <w:rPr>
          <w:rFonts w:ascii="Aptos" w:hAnsi="Aptos" w:cs="Calibri"/>
          <w:sz w:val="36"/>
          <w:szCs w:val="36"/>
        </w:rPr>
        <w:t>f</w:t>
      </w:r>
      <w:r w:rsidRPr="00A07D39">
        <w:rPr>
          <w:rFonts w:ascii="Aptos" w:hAnsi="Aptos" w:cs="Calibri"/>
          <w:sz w:val="36"/>
          <w:szCs w:val="36"/>
        </w:rPr>
        <w:t>ramework</w:t>
      </w:r>
      <w:bookmarkEnd w:id="34"/>
    </w:p>
    <w:p w14:paraId="4FF14FA3" w14:textId="77777777" w:rsidR="00EE629B" w:rsidRPr="00A07D39" w:rsidRDefault="00EE629B" w:rsidP="00EE629B">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 xml:space="preserve">This policy has due regard to legislation, including, but not limited to, the following: </w:t>
      </w:r>
    </w:p>
    <w:p w14:paraId="56323619" w14:textId="667D9193" w:rsidR="003C1A40" w:rsidRPr="00A07D39" w:rsidRDefault="00E91D9C" w:rsidP="00E91D9C">
      <w:pPr>
        <w:ind w:left="709"/>
        <w:rPr>
          <w:rFonts w:ascii="Aptos" w:hAnsi="Aptos" w:cs="Calibri"/>
          <w:sz w:val="20"/>
          <w:szCs w:val="20"/>
        </w:rPr>
      </w:pPr>
      <w:bookmarkStart w:id="35" w:name="_Hlk189039350"/>
      <w:r w:rsidRPr="00A07D39">
        <w:rPr>
          <w:rFonts w:ascii="Aptos" w:hAnsi="Aptos" w:cs="Calibri"/>
          <w:sz w:val="20"/>
          <w:szCs w:val="20"/>
        </w:rPr>
        <w:t>S</w:t>
      </w:r>
      <w:r w:rsidR="00893CF6" w:rsidRPr="00A07D39">
        <w:rPr>
          <w:rFonts w:ascii="Aptos" w:hAnsi="Aptos" w:cs="Calibri"/>
          <w:sz w:val="20"/>
          <w:szCs w:val="20"/>
        </w:rPr>
        <w:t>tatutory guidance</w:t>
      </w:r>
      <w:r w:rsidRPr="00A07D39">
        <w:rPr>
          <w:rFonts w:ascii="Aptos" w:hAnsi="Aptos" w:cs="Calibri"/>
          <w:sz w:val="20"/>
          <w:szCs w:val="20"/>
        </w:rPr>
        <w:t>:</w:t>
      </w:r>
      <w:r w:rsidR="00893CF6" w:rsidRPr="00A07D39">
        <w:rPr>
          <w:rFonts w:ascii="Aptos" w:hAnsi="Aptos" w:cs="Calibri"/>
          <w:sz w:val="20"/>
          <w:szCs w:val="20"/>
        </w:rPr>
        <w:t xml:space="preserve"> </w:t>
      </w:r>
    </w:p>
    <w:p w14:paraId="4B8FBA59" w14:textId="20FFDE3A" w:rsidR="003C1A40" w:rsidRPr="00A07D39" w:rsidRDefault="00893CF6" w:rsidP="00E91D9C">
      <w:pPr>
        <w:ind w:left="709"/>
        <w:rPr>
          <w:rFonts w:ascii="Aptos" w:hAnsi="Aptos" w:cs="Calibri"/>
          <w:sz w:val="20"/>
          <w:szCs w:val="20"/>
        </w:rPr>
      </w:pPr>
      <w:hyperlink r:id="rId12" w:history="1">
        <w:r w:rsidRPr="00A07D39">
          <w:rPr>
            <w:rStyle w:val="Hyperlink"/>
            <w:rFonts w:ascii="Aptos" w:hAnsi="Aptos" w:cs="Calibri"/>
            <w:sz w:val="20"/>
            <w:szCs w:val="20"/>
          </w:rPr>
          <w:t>Special Educational Needs and Disability (SEND) Code of Practice</w:t>
        </w:r>
      </w:hyperlink>
      <w:r w:rsidRPr="00A07D39">
        <w:rPr>
          <w:rFonts w:ascii="Aptos" w:hAnsi="Aptos" w:cs="Calibri"/>
          <w:sz w:val="20"/>
          <w:szCs w:val="20"/>
        </w:rPr>
        <w:t xml:space="preserve"> </w:t>
      </w:r>
    </w:p>
    <w:p w14:paraId="0D9706FA" w14:textId="2B57364D" w:rsidR="003C1A40" w:rsidRPr="00A07D39" w:rsidRDefault="00893CF6" w:rsidP="00E91D9C">
      <w:pPr>
        <w:ind w:left="709"/>
        <w:rPr>
          <w:rFonts w:ascii="Aptos" w:hAnsi="Aptos" w:cs="Calibri"/>
          <w:sz w:val="20"/>
          <w:szCs w:val="20"/>
        </w:rPr>
      </w:pPr>
      <w:hyperlink r:id="rId13" w:history="1">
        <w:r w:rsidRPr="00A07D39">
          <w:rPr>
            <w:rStyle w:val="Hyperlink"/>
            <w:rFonts w:ascii="Aptos" w:hAnsi="Aptos" w:cs="Calibri"/>
            <w:sz w:val="20"/>
            <w:szCs w:val="20"/>
          </w:rPr>
          <w:t>Keeping Children Safe in Education</w:t>
        </w:r>
      </w:hyperlink>
      <w:r w:rsidRPr="00A07D39">
        <w:rPr>
          <w:rFonts w:ascii="Aptos" w:hAnsi="Aptos" w:cs="Calibri"/>
          <w:sz w:val="20"/>
          <w:szCs w:val="20"/>
        </w:rPr>
        <w:t xml:space="preserve"> </w:t>
      </w:r>
      <w:bookmarkStart w:id="36" w:name="_Hlk167190674"/>
      <w:bookmarkStart w:id="37" w:name="_Hlk189131253"/>
    </w:p>
    <w:p w14:paraId="7D681D1F" w14:textId="089A42C3" w:rsidR="00893CF6" w:rsidRPr="00A07D39" w:rsidRDefault="00F445DD" w:rsidP="00E91D9C">
      <w:pPr>
        <w:ind w:left="709"/>
        <w:rPr>
          <w:rFonts w:ascii="Aptos" w:hAnsi="Aptos" w:cs="Calibri"/>
          <w:sz w:val="20"/>
          <w:szCs w:val="20"/>
        </w:rPr>
      </w:pPr>
      <w:hyperlink r:id="rId14" w:history="1">
        <w:bookmarkEnd w:id="36"/>
        <w:r w:rsidRPr="00A07D39">
          <w:rPr>
            <w:rStyle w:val="Hyperlink"/>
            <w:rFonts w:ascii="Aptos" w:hAnsi="Aptos" w:cs="Calibri"/>
            <w:sz w:val="20"/>
            <w:szCs w:val="20"/>
            <w:lang w:eastAsia="en-GB"/>
          </w:rPr>
          <w:t>Working together to improve school attendance</w:t>
        </w:r>
      </w:hyperlink>
      <w:bookmarkEnd w:id="37"/>
    </w:p>
    <w:p w14:paraId="468A14CD" w14:textId="77777777" w:rsidR="003C1A40" w:rsidRPr="00A07D39" w:rsidRDefault="003C1A40" w:rsidP="00E91D9C">
      <w:pPr>
        <w:ind w:left="709"/>
        <w:rPr>
          <w:rFonts w:ascii="Aptos" w:hAnsi="Aptos" w:cs="Calibri"/>
          <w:sz w:val="20"/>
          <w:szCs w:val="20"/>
        </w:rPr>
      </w:pPr>
    </w:p>
    <w:bookmarkEnd w:id="35"/>
    <w:p w14:paraId="1E322F37" w14:textId="0D4D3E35" w:rsidR="00893CF6" w:rsidRPr="00A07D39" w:rsidRDefault="00E91D9C" w:rsidP="00E91D9C">
      <w:pPr>
        <w:ind w:firstLine="709"/>
        <w:rPr>
          <w:rFonts w:ascii="Aptos" w:hAnsi="Aptos" w:cs="Calibri"/>
          <w:sz w:val="20"/>
          <w:szCs w:val="20"/>
        </w:rPr>
      </w:pPr>
      <w:r w:rsidRPr="00A07D39">
        <w:rPr>
          <w:rFonts w:ascii="Aptos" w:hAnsi="Aptos" w:cs="Calibri"/>
          <w:sz w:val="20"/>
          <w:szCs w:val="20"/>
        </w:rPr>
        <w:t>L</w:t>
      </w:r>
      <w:r w:rsidR="00893CF6" w:rsidRPr="00A07D39">
        <w:rPr>
          <w:rFonts w:ascii="Aptos" w:hAnsi="Aptos" w:cs="Calibri"/>
          <w:sz w:val="20"/>
          <w:szCs w:val="20"/>
        </w:rPr>
        <w:t>egislation:</w:t>
      </w:r>
    </w:p>
    <w:p w14:paraId="064A1BB0" w14:textId="12FD1111" w:rsidR="00893CF6" w:rsidRPr="00A07D39" w:rsidRDefault="00893CF6" w:rsidP="00E91D9C">
      <w:pPr>
        <w:pStyle w:val="4Bulletedcopyblue"/>
        <w:numPr>
          <w:ilvl w:val="0"/>
          <w:numId w:val="0"/>
        </w:numPr>
        <w:spacing w:after="0"/>
        <w:ind w:left="644" w:firstLine="65"/>
        <w:rPr>
          <w:rFonts w:ascii="Aptos" w:hAnsi="Aptos" w:cs="Calibri"/>
          <w:lang w:val="en-GB"/>
        </w:rPr>
      </w:pPr>
      <w:hyperlink r:id="rId15" w:history="1">
        <w:r w:rsidRPr="00A07D39">
          <w:rPr>
            <w:rStyle w:val="Hyperlink"/>
            <w:rFonts w:ascii="Aptos" w:hAnsi="Aptos" w:cs="Calibri"/>
            <w:lang w:val="en-GB"/>
          </w:rPr>
          <w:t>Part 3 of the Children and Families Act 2014</w:t>
        </w:r>
      </w:hyperlink>
      <w:r w:rsidRPr="00A07D39">
        <w:rPr>
          <w:rFonts w:ascii="Aptos" w:hAnsi="Aptos" w:cs="Calibri"/>
          <w:lang w:val="en-GB"/>
        </w:rPr>
        <w:t xml:space="preserve"> </w:t>
      </w:r>
    </w:p>
    <w:p w14:paraId="6414E615" w14:textId="11848348" w:rsidR="00893CF6" w:rsidRPr="00A07D39" w:rsidRDefault="00893CF6" w:rsidP="00E91D9C">
      <w:pPr>
        <w:pStyle w:val="4Bulletedcopyblue"/>
        <w:numPr>
          <w:ilvl w:val="0"/>
          <w:numId w:val="0"/>
        </w:numPr>
        <w:spacing w:after="0"/>
        <w:ind w:left="644" w:firstLine="65"/>
        <w:rPr>
          <w:rFonts w:ascii="Aptos" w:hAnsi="Aptos" w:cs="Calibri"/>
          <w:lang w:val="en-GB"/>
        </w:rPr>
      </w:pPr>
      <w:hyperlink r:id="rId16" w:history="1">
        <w:r w:rsidRPr="00A07D39">
          <w:rPr>
            <w:rStyle w:val="Hyperlink"/>
            <w:rFonts w:ascii="Aptos" w:hAnsi="Aptos" w:cs="Calibri"/>
            <w:lang w:val="en-GB"/>
          </w:rPr>
          <w:t>The Special Educational Needs and Disability Regulations 2014</w:t>
        </w:r>
      </w:hyperlink>
      <w:r w:rsidRPr="00A07D39">
        <w:rPr>
          <w:rFonts w:ascii="Aptos" w:hAnsi="Aptos" w:cs="Calibri"/>
          <w:lang w:val="en-GB"/>
        </w:rPr>
        <w:t xml:space="preserve"> </w:t>
      </w:r>
    </w:p>
    <w:p w14:paraId="10CBA7D9" w14:textId="23AD2D49" w:rsidR="00893CF6" w:rsidRPr="00A07D39" w:rsidRDefault="00893CF6" w:rsidP="00E91D9C">
      <w:pPr>
        <w:pStyle w:val="4Bulletedcopyblue"/>
        <w:numPr>
          <w:ilvl w:val="0"/>
          <w:numId w:val="0"/>
        </w:numPr>
        <w:spacing w:after="0"/>
        <w:ind w:left="644"/>
        <w:rPr>
          <w:rFonts w:ascii="Aptos" w:hAnsi="Aptos" w:cs="Calibri"/>
        </w:rPr>
      </w:pPr>
      <w:r w:rsidRPr="00A07D39">
        <w:rPr>
          <w:rFonts w:ascii="Aptos" w:hAnsi="Aptos" w:cs="Calibri"/>
        </w:rPr>
        <w:t xml:space="preserve"> </w:t>
      </w:r>
      <w:hyperlink r:id="rId17" w:history="1">
        <w:r w:rsidRPr="00A07D39">
          <w:rPr>
            <w:rStyle w:val="Hyperlink"/>
            <w:rFonts w:ascii="Aptos" w:hAnsi="Aptos" w:cs="Calibri"/>
          </w:rPr>
          <w:t>Equality Act 2010</w:t>
        </w:r>
      </w:hyperlink>
      <w:r w:rsidRPr="00A07D39">
        <w:rPr>
          <w:rFonts w:ascii="Aptos" w:hAnsi="Aptos" w:cs="Calibri"/>
        </w:rPr>
        <w:t xml:space="preserve"> (section 20)</w:t>
      </w:r>
    </w:p>
    <w:p w14:paraId="6FF2D8BE" w14:textId="45AF11FA" w:rsidR="00893CF6" w:rsidRPr="00A07D39" w:rsidRDefault="00E91D9C" w:rsidP="00E91D9C">
      <w:pPr>
        <w:pStyle w:val="4Bulletedcopyblue"/>
        <w:numPr>
          <w:ilvl w:val="0"/>
          <w:numId w:val="0"/>
        </w:numPr>
        <w:spacing w:after="0"/>
        <w:ind w:left="644"/>
        <w:rPr>
          <w:rFonts w:ascii="Aptos" w:hAnsi="Aptos" w:cs="Calibri"/>
          <w:lang w:val="en-GB"/>
        </w:rPr>
      </w:pPr>
      <w:r w:rsidRPr="00A07D39">
        <w:rPr>
          <w:rFonts w:ascii="Aptos" w:hAnsi="Aptos"/>
        </w:rPr>
        <w:t xml:space="preserve"> </w:t>
      </w:r>
      <w:hyperlink r:id="rId18" w:history="1">
        <w:r w:rsidR="00893CF6" w:rsidRPr="00A07D39">
          <w:rPr>
            <w:rStyle w:val="Hyperlink"/>
            <w:rFonts w:ascii="Aptos" w:hAnsi="Aptos" w:cs="Calibri"/>
            <w:lang w:val="en-GB"/>
          </w:rPr>
          <w:t>Public Sector Equality Duty</w:t>
        </w:r>
      </w:hyperlink>
      <w:r w:rsidR="00893CF6" w:rsidRPr="00A07D39">
        <w:rPr>
          <w:rFonts w:ascii="Aptos" w:hAnsi="Aptos" w:cs="Calibri"/>
          <w:lang w:val="en-GB"/>
        </w:rPr>
        <w:t xml:space="preserve"> (section 149 of the Equality Act 2010) </w:t>
      </w:r>
    </w:p>
    <w:p w14:paraId="5271D19B" w14:textId="07A8A45E" w:rsidR="00893CF6" w:rsidRPr="00A07D39" w:rsidRDefault="00E91D9C" w:rsidP="00E91D9C">
      <w:pPr>
        <w:pStyle w:val="4Bulletedcopyblue"/>
        <w:numPr>
          <w:ilvl w:val="0"/>
          <w:numId w:val="0"/>
        </w:numPr>
        <w:spacing w:after="0"/>
        <w:ind w:left="644"/>
        <w:rPr>
          <w:rFonts w:ascii="Aptos" w:hAnsi="Aptos" w:cs="Calibri"/>
        </w:rPr>
      </w:pPr>
      <w:r w:rsidRPr="00A07D39">
        <w:rPr>
          <w:rFonts w:ascii="Aptos" w:hAnsi="Aptos"/>
        </w:rPr>
        <w:t xml:space="preserve"> </w:t>
      </w:r>
      <w:hyperlink r:id="rId19" w:history="1">
        <w:r w:rsidR="00F445DD" w:rsidRPr="00A07D39">
          <w:rPr>
            <w:rStyle w:val="Hyperlink"/>
            <w:rFonts w:ascii="Aptos" w:hAnsi="Aptos" w:cs="Calibri"/>
          </w:rPr>
          <w:t>Academy Trust Governance Guide</w:t>
        </w:r>
      </w:hyperlink>
      <w:r w:rsidR="00893CF6" w:rsidRPr="00A07D39">
        <w:rPr>
          <w:rFonts w:ascii="Aptos" w:hAnsi="Aptos" w:cs="Calibri"/>
        </w:rPr>
        <w:t xml:space="preserve"> </w:t>
      </w:r>
    </w:p>
    <w:p w14:paraId="73830664" w14:textId="6BB6711A" w:rsidR="00893CF6" w:rsidRPr="00A07D39" w:rsidRDefault="00E91D9C" w:rsidP="00E91D9C">
      <w:pPr>
        <w:pStyle w:val="4Bulletedcopyblue"/>
        <w:numPr>
          <w:ilvl w:val="0"/>
          <w:numId w:val="0"/>
        </w:numPr>
        <w:spacing w:after="0"/>
        <w:ind w:left="644"/>
        <w:rPr>
          <w:rFonts w:ascii="Aptos" w:hAnsi="Aptos" w:cs="Calibri"/>
        </w:rPr>
      </w:pPr>
      <w:r w:rsidRPr="00A07D39">
        <w:rPr>
          <w:rFonts w:ascii="Aptos" w:hAnsi="Aptos"/>
        </w:rPr>
        <w:t xml:space="preserve"> </w:t>
      </w:r>
      <w:hyperlink r:id="rId20" w:history="1">
        <w:r w:rsidR="00893CF6" w:rsidRPr="00A07D39">
          <w:rPr>
            <w:rStyle w:val="Hyperlink"/>
            <w:rFonts w:ascii="Aptos" w:hAnsi="Aptos" w:cs="Calibri"/>
          </w:rPr>
          <w:t>School Admissions Code</w:t>
        </w:r>
      </w:hyperlink>
      <w:r w:rsidR="00893CF6" w:rsidRPr="00A07D39">
        <w:rPr>
          <w:rFonts w:ascii="Aptos" w:hAnsi="Aptos" w:cs="Calibri"/>
        </w:rPr>
        <w:t xml:space="preserve"> </w:t>
      </w:r>
    </w:p>
    <w:p w14:paraId="1C923CB6" w14:textId="77777777" w:rsidR="00893CF6" w:rsidRPr="00A07D39" w:rsidRDefault="00893CF6" w:rsidP="00893CF6">
      <w:pPr>
        <w:pStyle w:val="OATbodystyle"/>
        <w:tabs>
          <w:tab w:val="clear" w:pos="284"/>
          <w:tab w:val="left" w:pos="709"/>
        </w:tabs>
        <w:rPr>
          <w:rFonts w:ascii="Aptos" w:hAnsi="Aptos" w:cs="Calibri"/>
        </w:rPr>
      </w:pPr>
    </w:p>
    <w:p w14:paraId="6D9302C4" w14:textId="426DE066" w:rsidR="00AF3085" w:rsidRPr="00A07D39" w:rsidRDefault="00AF3085" w:rsidP="00893CF6">
      <w:pPr>
        <w:pStyle w:val="OATbodystyle"/>
        <w:tabs>
          <w:tab w:val="clear" w:pos="284"/>
          <w:tab w:val="left" w:pos="709"/>
        </w:tabs>
        <w:rPr>
          <w:rFonts w:ascii="Aptos" w:hAnsi="Aptos" w:cs="Calibri"/>
        </w:rPr>
      </w:pPr>
      <w:r w:rsidRPr="00A07D39">
        <w:rPr>
          <w:rFonts w:ascii="Aptos" w:hAnsi="Aptos" w:cs="Calibri"/>
        </w:rPr>
        <w:t xml:space="preserve">2.2 </w:t>
      </w:r>
      <w:r w:rsidRPr="00A07D39">
        <w:rPr>
          <w:rFonts w:ascii="Aptos" w:hAnsi="Aptos" w:cs="Calibri"/>
        </w:rPr>
        <w:tab/>
        <w:t xml:space="preserve">This policy should be read in conjunction with the: </w:t>
      </w:r>
    </w:p>
    <w:p w14:paraId="2F287560" w14:textId="77777777" w:rsidR="003D33BD" w:rsidRPr="00A07D39" w:rsidRDefault="005E005B" w:rsidP="005E005B">
      <w:pPr>
        <w:pStyle w:val="OATbodystyle"/>
        <w:tabs>
          <w:tab w:val="clear" w:pos="284"/>
          <w:tab w:val="left" w:pos="709"/>
        </w:tabs>
        <w:spacing w:after="0" w:line="240" w:lineRule="auto"/>
        <w:rPr>
          <w:rFonts w:ascii="Aptos" w:hAnsi="Aptos" w:cs="Calibri"/>
        </w:rPr>
      </w:pPr>
      <w:r w:rsidRPr="00A07D39">
        <w:rPr>
          <w:rFonts w:ascii="Aptos" w:hAnsi="Aptos" w:cs="Calibri"/>
        </w:rPr>
        <w:tab/>
      </w:r>
      <w:r w:rsidR="003D33BD" w:rsidRPr="00A07D39">
        <w:rPr>
          <w:rFonts w:ascii="Aptos" w:hAnsi="Aptos" w:cs="Calibri"/>
        </w:rPr>
        <w:t xml:space="preserve">SEN Information Report </w:t>
      </w:r>
    </w:p>
    <w:p w14:paraId="3C9A6366" w14:textId="77777777" w:rsidR="003D33BD" w:rsidRPr="00A07D39" w:rsidRDefault="003D33BD" w:rsidP="005E005B">
      <w:pPr>
        <w:pStyle w:val="OATbodystyle"/>
        <w:tabs>
          <w:tab w:val="clear" w:pos="284"/>
          <w:tab w:val="left" w:pos="709"/>
        </w:tabs>
        <w:spacing w:after="0" w:line="240" w:lineRule="auto"/>
        <w:rPr>
          <w:rFonts w:ascii="Aptos" w:hAnsi="Aptos" w:cs="Calibri"/>
        </w:rPr>
      </w:pPr>
      <w:r w:rsidRPr="00A07D39">
        <w:rPr>
          <w:rFonts w:ascii="Aptos" w:hAnsi="Aptos" w:cs="Calibri"/>
        </w:rPr>
        <w:tab/>
        <w:t>Accessibility Plan</w:t>
      </w:r>
    </w:p>
    <w:p w14:paraId="33DD871B" w14:textId="77777777" w:rsidR="003D33BD" w:rsidRPr="00A07D39" w:rsidRDefault="003D33BD" w:rsidP="005E005B">
      <w:pPr>
        <w:pStyle w:val="OATbodystyle"/>
        <w:tabs>
          <w:tab w:val="clear" w:pos="284"/>
          <w:tab w:val="left" w:pos="709"/>
        </w:tabs>
        <w:spacing w:after="0" w:line="240" w:lineRule="auto"/>
        <w:rPr>
          <w:rFonts w:ascii="Aptos" w:hAnsi="Aptos" w:cs="Calibri"/>
        </w:rPr>
      </w:pPr>
      <w:r w:rsidRPr="00A07D39">
        <w:rPr>
          <w:rFonts w:ascii="Aptos" w:hAnsi="Aptos" w:cs="Calibri"/>
        </w:rPr>
        <w:lastRenderedPageBreak/>
        <w:tab/>
      </w:r>
      <w:proofErr w:type="spellStart"/>
      <w:r w:rsidRPr="00A07D39">
        <w:rPr>
          <w:rFonts w:ascii="Aptos" w:hAnsi="Aptos" w:cs="Calibri"/>
        </w:rPr>
        <w:t>Behaviour</w:t>
      </w:r>
      <w:proofErr w:type="spellEnd"/>
      <w:r w:rsidRPr="00A07D39">
        <w:rPr>
          <w:rFonts w:ascii="Aptos" w:hAnsi="Aptos" w:cs="Calibri"/>
        </w:rPr>
        <w:t xml:space="preserve"> policy </w:t>
      </w:r>
    </w:p>
    <w:p w14:paraId="271406DD" w14:textId="77777777" w:rsidR="003D33BD" w:rsidRPr="00A07D39" w:rsidRDefault="003D33BD" w:rsidP="005E005B">
      <w:pPr>
        <w:pStyle w:val="OATbodystyle"/>
        <w:tabs>
          <w:tab w:val="clear" w:pos="284"/>
          <w:tab w:val="left" w:pos="709"/>
        </w:tabs>
        <w:spacing w:after="0" w:line="240" w:lineRule="auto"/>
        <w:rPr>
          <w:rFonts w:ascii="Aptos" w:hAnsi="Aptos" w:cs="Calibri"/>
        </w:rPr>
      </w:pPr>
      <w:r w:rsidRPr="00A07D39">
        <w:rPr>
          <w:rFonts w:ascii="Aptos" w:hAnsi="Aptos" w:cs="Calibri"/>
        </w:rPr>
        <w:tab/>
        <w:t xml:space="preserve">Safeguarding and Child Protection policy </w:t>
      </w:r>
    </w:p>
    <w:p w14:paraId="7C3B7F8B" w14:textId="77777777" w:rsidR="003D33BD" w:rsidRPr="00A07D39" w:rsidRDefault="003D33BD" w:rsidP="005E005B">
      <w:pPr>
        <w:pStyle w:val="OATbodystyle"/>
        <w:tabs>
          <w:tab w:val="clear" w:pos="284"/>
          <w:tab w:val="left" w:pos="709"/>
        </w:tabs>
        <w:spacing w:after="0" w:line="240" w:lineRule="auto"/>
        <w:rPr>
          <w:rFonts w:ascii="Aptos" w:hAnsi="Aptos" w:cs="Calibri"/>
        </w:rPr>
      </w:pPr>
      <w:r w:rsidRPr="00A07D39">
        <w:rPr>
          <w:rFonts w:ascii="Aptos" w:hAnsi="Aptos" w:cs="Calibri"/>
        </w:rPr>
        <w:tab/>
        <w:t xml:space="preserve">Teaching and Learning policy </w:t>
      </w:r>
    </w:p>
    <w:p w14:paraId="383336F0" w14:textId="0BA873D4" w:rsidR="00033433" w:rsidRPr="00071D31" w:rsidRDefault="003D33BD" w:rsidP="005E005B">
      <w:pPr>
        <w:pStyle w:val="OATbodystyle"/>
        <w:tabs>
          <w:tab w:val="clear" w:pos="284"/>
          <w:tab w:val="left" w:pos="709"/>
        </w:tabs>
        <w:spacing w:after="0" w:line="240" w:lineRule="auto"/>
        <w:rPr>
          <w:rFonts w:ascii="Aptos" w:hAnsi="Aptos" w:cs="Calibri"/>
        </w:rPr>
      </w:pPr>
      <w:r w:rsidRPr="00A07D39">
        <w:rPr>
          <w:rFonts w:ascii="Aptos" w:hAnsi="Aptos" w:cs="Calibri"/>
        </w:rPr>
        <w:tab/>
        <w:t xml:space="preserve">Supporting children with medical needs policy </w:t>
      </w:r>
    </w:p>
    <w:p w14:paraId="3B0D19E9" w14:textId="32AFF038" w:rsidR="00577C85" w:rsidRPr="00A07D39" w:rsidRDefault="00E526E1" w:rsidP="00E526E1">
      <w:pPr>
        <w:pStyle w:val="OATheader"/>
        <w:numPr>
          <w:ilvl w:val="0"/>
          <w:numId w:val="7"/>
        </w:numPr>
        <w:ind w:left="709" w:hanging="709"/>
        <w:rPr>
          <w:rFonts w:ascii="Aptos" w:hAnsi="Aptos" w:cs="Calibri"/>
          <w:sz w:val="36"/>
          <w:szCs w:val="36"/>
        </w:rPr>
      </w:pPr>
      <w:bookmarkStart w:id="38" w:name="_Toc203387014"/>
      <w:r w:rsidRPr="00A07D39">
        <w:rPr>
          <w:rFonts w:ascii="Aptos" w:hAnsi="Aptos" w:cs="Calibri"/>
          <w:sz w:val="36"/>
          <w:szCs w:val="36"/>
        </w:rPr>
        <w:t>Definition of SEND</w:t>
      </w:r>
      <w:bookmarkEnd w:id="38"/>
      <w:r w:rsidRPr="00A07D39">
        <w:rPr>
          <w:rFonts w:ascii="Aptos" w:hAnsi="Aptos" w:cs="Calibri"/>
          <w:sz w:val="36"/>
          <w:szCs w:val="36"/>
        </w:rPr>
        <w:t xml:space="preserve"> </w:t>
      </w:r>
    </w:p>
    <w:p w14:paraId="3B5C8B4B" w14:textId="3803D464" w:rsidR="005D1048" w:rsidRPr="00A07D39" w:rsidRDefault="00BF3F46" w:rsidP="00921A37">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 xml:space="preserve">A child has a SEN where their learning difficulty calls for special educational provision, namely provision different from or additional to that normally available to children of the same age.  </w:t>
      </w:r>
    </w:p>
    <w:p w14:paraId="088242B3" w14:textId="77777777" w:rsidR="001B1D39" w:rsidRPr="00A07D39" w:rsidRDefault="001B1D39" w:rsidP="001B1D39">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lang w:val="en-GB"/>
        </w:rPr>
        <w:t xml:space="preserve">A disability, as defined by the Equality Act 2010, is a physical or mental impairment with a long-term and substantial impact on a person’s ability to carry out day-to-day activities. </w:t>
      </w:r>
    </w:p>
    <w:p w14:paraId="7DE56D6A" w14:textId="77777777" w:rsidR="00921A37" w:rsidRPr="00A07D39" w:rsidRDefault="00921A37" w:rsidP="00921A37">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There are four broad areas of need outlined in the SEND Code of Practice. Children may have needs that overlap one or more areas and detailed assessments should ensure all needs have been identified. The broad areas of need are:</w:t>
      </w:r>
    </w:p>
    <w:p w14:paraId="65A386CC" w14:textId="77777777" w:rsidR="00921A37" w:rsidRPr="00A07D39" w:rsidRDefault="00921A37" w:rsidP="00921A37">
      <w:pPr>
        <w:pStyle w:val="OATbodystyle"/>
        <w:numPr>
          <w:ilvl w:val="2"/>
          <w:numId w:val="7"/>
        </w:numPr>
        <w:ind w:left="709" w:hanging="709"/>
        <w:rPr>
          <w:rFonts w:ascii="Aptos" w:hAnsi="Aptos"/>
        </w:rPr>
      </w:pPr>
      <w:r w:rsidRPr="00A07D39">
        <w:rPr>
          <w:rFonts w:ascii="Aptos" w:hAnsi="Aptos"/>
          <w:b/>
          <w:bCs/>
        </w:rPr>
        <w:t>Communication and Interaction</w:t>
      </w:r>
      <w:r w:rsidRPr="00A07D39">
        <w:rPr>
          <w:rFonts w:ascii="Aptos" w:hAnsi="Aptos"/>
        </w:rPr>
        <w:t>: this can include speech, language and communication needs and autism spectrum difficulties</w:t>
      </w:r>
    </w:p>
    <w:p w14:paraId="4D7733B9" w14:textId="77777777" w:rsidR="00921A37" w:rsidRPr="00A07D39" w:rsidRDefault="00921A37" w:rsidP="00921A37">
      <w:pPr>
        <w:pStyle w:val="OATbodystyle"/>
        <w:numPr>
          <w:ilvl w:val="2"/>
          <w:numId w:val="7"/>
        </w:numPr>
        <w:ind w:left="709" w:hanging="709"/>
        <w:rPr>
          <w:rFonts w:ascii="Aptos" w:hAnsi="Aptos"/>
        </w:rPr>
      </w:pPr>
      <w:r w:rsidRPr="00A07D39">
        <w:rPr>
          <w:rFonts w:ascii="Aptos" w:hAnsi="Aptos"/>
          <w:b/>
          <w:bCs/>
        </w:rPr>
        <w:t>Cognition and Learning</w:t>
      </w:r>
      <w:r w:rsidRPr="00A07D39">
        <w:rPr>
          <w:rFonts w:ascii="Aptos" w:hAnsi="Aptos"/>
        </w:rPr>
        <w:t>: this can include moderate, severe, and profound and multiple learning difficulties and specific learning difficulties such as dyslexia, dyscalculia, and dyspraxia</w:t>
      </w:r>
    </w:p>
    <w:p w14:paraId="71082475" w14:textId="77777777" w:rsidR="00921A37" w:rsidRPr="00A07D39" w:rsidRDefault="00921A37" w:rsidP="00921A37">
      <w:pPr>
        <w:pStyle w:val="OATbodystyle"/>
        <w:numPr>
          <w:ilvl w:val="2"/>
          <w:numId w:val="7"/>
        </w:numPr>
        <w:ind w:left="709" w:hanging="709"/>
        <w:rPr>
          <w:rFonts w:ascii="Aptos" w:hAnsi="Aptos"/>
        </w:rPr>
      </w:pPr>
      <w:r w:rsidRPr="00A07D39">
        <w:rPr>
          <w:rFonts w:ascii="Aptos" w:hAnsi="Aptos"/>
          <w:b/>
          <w:bCs/>
        </w:rPr>
        <w:t>Social, Emotional and Mental Health Difficulties</w:t>
      </w:r>
      <w:r w:rsidRPr="00A07D39">
        <w:rPr>
          <w:rFonts w:ascii="Aptos" w:hAnsi="Aptos"/>
        </w:rPr>
        <w:t xml:space="preserve">: this can include </w:t>
      </w:r>
      <w:proofErr w:type="spellStart"/>
      <w:r w:rsidRPr="00A07D39">
        <w:rPr>
          <w:rFonts w:ascii="Aptos" w:hAnsi="Aptos"/>
        </w:rPr>
        <w:t>behaviours</w:t>
      </w:r>
      <w:proofErr w:type="spellEnd"/>
      <w:r w:rsidRPr="00A07D39">
        <w:rPr>
          <w:rFonts w:ascii="Aptos" w:hAnsi="Aptos"/>
        </w:rPr>
        <w:t xml:space="preserve"> that reflect underlying mental health difficulties such as anxiety, depression or eating disorders.  It also includes other disorders such as attention deficit hyperactivity disorder or attachment disorder.</w:t>
      </w:r>
    </w:p>
    <w:p w14:paraId="606B9E0E" w14:textId="77777777" w:rsidR="00921A37" w:rsidRPr="00A07D39" w:rsidRDefault="00921A37" w:rsidP="00921A37">
      <w:pPr>
        <w:pStyle w:val="OATbodystyle"/>
        <w:numPr>
          <w:ilvl w:val="2"/>
          <w:numId w:val="7"/>
        </w:numPr>
        <w:ind w:left="709" w:hanging="709"/>
        <w:rPr>
          <w:rFonts w:ascii="Aptos" w:hAnsi="Aptos"/>
        </w:rPr>
      </w:pPr>
      <w:r w:rsidRPr="00A07D39">
        <w:rPr>
          <w:rFonts w:ascii="Aptos" w:hAnsi="Aptos"/>
          <w:b/>
          <w:bCs/>
        </w:rPr>
        <w:t>Sensory and/or Physical Needs</w:t>
      </w:r>
      <w:r w:rsidRPr="00A07D39">
        <w:rPr>
          <w:rFonts w:ascii="Aptos" w:hAnsi="Aptos"/>
        </w:rPr>
        <w:t xml:space="preserve">: this can include visual, hearing, or multi-sensory impairment and physical disabilities. </w:t>
      </w:r>
    </w:p>
    <w:p w14:paraId="4071F90C" w14:textId="2DAB7C28" w:rsidR="00383422" w:rsidRPr="00071D31" w:rsidRDefault="00690FD4" w:rsidP="00383422">
      <w:pPr>
        <w:pStyle w:val="OATheader"/>
        <w:numPr>
          <w:ilvl w:val="0"/>
          <w:numId w:val="7"/>
        </w:numPr>
        <w:ind w:left="709" w:hanging="709"/>
        <w:rPr>
          <w:rFonts w:ascii="Aptos" w:hAnsi="Aptos" w:cs="Calibri"/>
          <w:sz w:val="36"/>
          <w:szCs w:val="36"/>
        </w:rPr>
      </w:pPr>
      <w:bookmarkStart w:id="39" w:name="_Toc203387015"/>
      <w:r w:rsidRPr="00A07D39">
        <w:rPr>
          <w:rFonts w:ascii="Aptos" w:hAnsi="Aptos" w:cs="Calibri"/>
          <w:sz w:val="36"/>
          <w:szCs w:val="36"/>
        </w:rPr>
        <w:t xml:space="preserve">Roles and </w:t>
      </w:r>
      <w:r w:rsidR="00001BA1" w:rsidRPr="00A07D39">
        <w:rPr>
          <w:rFonts w:ascii="Aptos" w:hAnsi="Aptos" w:cs="Calibri"/>
          <w:sz w:val="36"/>
          <w:szCs w:val="36"/>
        </w:rPr>
        <w:t>responsibilities</w:t>
      </w:r>
      <w:bookmarkEnd w:id="39"/>
    </w:p>
    <w:p w14:paraId="30FC29C6" w14:textId="77777777" w:rsidR="00851E63" w:rsidRPr="00A07D39" w:rsidRDefault="00851E63" w:rsidP="00851E63">
      <w:pPr>
        <w:pStyle w:val="OATsubheader1"/>
        <w:numPr>
          <w:ilvl w:val="1"/>
          <w:numId w:val="7"/>
        </w:numPr>
        <w:tabs>
          <w:tab w:val="clear" w:pos="2800"/>
          <w:tab w:val="left" w:pos="851"/>
        </w:tabs>
        <w:ind w:left="709" w:hanging="709"/>
        <w:rPr>
          <w:rFonts w:ascii="Aptos" w:hAnsi="Aptos"/>
          <w:sz w:val="28"/>
          <w:szCs w:val="28"/>
        </w:rPr>
      </w:pPr>
      <w:bookmarkStart w:id="40" w:name="_Toc139016543"/>
      <w:bookmarkStart w:id="41" w:name="_Toc203387016"/>
      <w:r w:rsidRPr="00A07D39">
        <w:rPr>
          <w:rFonts w:ascii="Aptos" w:hAnsi="Aptos"/>
          <w:sz w:val="28"/>
          <w:szCs w:val="28"/>
        </w:rPr>
        <w:t>The SENCO will:</w:t>
      </w:r>
      <w:bookmarkEnd w:id="40"/>
      <w:bookmarkEnd w:id="41"/>
      <w:r w:rsidRPr="00A07D39">
        <w:rPr>
          <w:rFonts w:ascii="Aptos" w:hAnsi="Aptos"/>
          <w:sz w:val="28"/>
          <w:szCs w:val="28"/>
        </w:rPr>
        <w:t xml:space="preserve"> </w:t>
      </w:r>
    </w:p>
    <w:p w14:paraId="665EC376" w14:textId="17D39629" w:rsidR="005607B6" w:rsidRPr="00A07D39" w:rsidRDefault="005759C3" w:rsidP="00325950">
      <w:pPr>
        <w:pStyle w:val="OATbodystyle"/>
        <w:numPr>
          <w:ilvl w:val="2"/>
          <w:numId w:val="7"/>
        </w:numPr>
        <w:ind w:left="709" w:hanging="709"/>
        <w:rPr>
          <w:rFonts w:ascii="Aptos" w:hAnsi="Aptos"/>
        </w:rPr>
      </w:pPr>
      <w:r w:rsidRPr="00A07D39">
        <w:rPr>
          <w:rFonts w:ascii="Aptos" w:hAnsi="Aptos"/>
        </w:rPr>
        <w:t xml:space="preserve">Complete the NPQ for SENCOs, if they have not completed the NASENCO qualification. They must complete training within 3 years of appointment - academies and SENCOs must make sure they </w:t>
      </w:r>
      <w:proofErr w:type="spellStart"/>
      <w:r w:rsidRPr="00A07D39">
        <w:rPr>
          <w:rFonts w:ascii="Aptos" w:hAnsi="Aptos"/>
        </w:rPr>
        <w:t>enrol</w:t>
      </w:r>
      <w:proofErr w:type="spellEnd"/>
      <w:r w:rsidRPr="00A07D39">
        <w:rPr>
          <w:rFonts w:ascii="Aptos" w:hAnsi="Aptos"/>
        </w:rPr>
        <w:t xml:space="preserve"> on training that will meet this requirement. SENCOs appointed before 1 September 2009 are not required to take the NPQ but will be expected to ensure compliance with the regulations.</w:t>
      </w:r>
    </w:p>
    <w:p w14:paraId="18040BDB" w14:textId="3D5E76FF" w:rsidR="005F307D" w:rsidRPr="00A07D39" w:rsidRDefault="005F307D" w:rsidP="00325950">
      <w:pPr>
        <w:pStyle w:val="OATbodystyle"/>
        <w:numPr>
          <w:ilvl w:val="2"/>
          <w:numId w:val="7"/>
        </w:numPr>
        <w:ind w:left="709" w:hanging="709"/>
        <w:rPr>
          <w:rFonts w:ascii="Aptos" w:hAnsi="Aptos"/>
        </w:rPr>
      </w:pPr>
      <w:r w:rsidRPr="00A07D39">
        <w:rPr>
          <w:rFonts w:ascii="Aptos" w:hAnsi="Aptos"/>
        </w:rPr>
        <w:t xml:space="preserve">Work with and be supported by the </w:t>
      </w:r>
      <w:r w:rsidR="00177650" w:rsidRPr="00A07D39">
        <w:rPr>
          <w:rFonts w:ascii="Aptos" w:hAnsi="Aptos"/>
        </w:rPr>
        <w:t>principal</w:t>
      </w:r>
      <w:r w:rsidRPr="00A07D39">
        <w:rPr>
          <w:rFonts w:ascii="Aptos" w:hAnsi="Aptos"/>
        </w:rPr>
        <w:t xml:space="preserve"> or appropriate member of the senior leadership team and SEND governor to determine the strategic development of the SEND policy and provision in the academy </w:t>
      </w:r>
      <w:proofErr w:type="gramStart"/>
      <w:r w:rsidRPr="00A07D39">
        <w:rPr>
          <w:rFonts w:ascii="Aptos" w:hAnsi="Aptos"/>
        </w:rPr>
        <w:t>in order to</w:t>
      </w:r>
      <w:proofErr w:type="gramEnd"/>
      <w:r w:rsidRPr="00A07D39">
        <w:rPr>
          <w:rFonts w:ascii="Aptos" w:hAnsi="Aptos"/>
        </w:rPr>
        <w:t xml:space="preserve"> </w:t>
      </w:r>
      <w:r w:rsidR="006B297D" w:rsidRPr="00A07D39">
        <w:rPr>
          <w:rFonts w:ascii="Aptos" w:hAnsi="Aptos"/>
        </w:rPr>
        <w:t>improve outcomes for</w:t>
      </w:r>
      <w:r w:rsidRPr="00A07D39">
        <w:rPr>
          <w:rFonts w:ascii="Aptos" w:hAnsi="Aptos"/>
        </w:rPr>
        <w:t xml:space="preserve"> children with SEND</w:t>
      </w:r>
      <w:r w:rsidR="00177650" w:rsidRPr="00A07D39">
        <w:rPr>
          <w:rFonts w:ascii="Aptos" w:hAnsi="Aptos"/>
        </w:rPr>
        <w:t>.</w:t>
      </w:r>
    </w:p>
    <w:p w14:paraId="6E4789A7" w14:textId="67C6F803" w:rsidR="005F307D" w:rsidRPr="00A07D39" w:rsidRDefault="005F307D" w:rsidP="00325950">
      <w:pPr>
        <w:pStyle w:val="OATbodystyle"/>
        <w:numPr>
          <w:ilvl w:val="2"/>
          <w:numId w:val="7"/>
        </w:numPr>
        <w:ind w:left="709" w:hanging="709"/>
        <w:rPr>
          <w:rFonts w:ascii="Aptos" w:hAnsi="Aptos"/>
        </w:rPr>
      </w:pPr>
      <w:r w:rsidRPr="00A07D39">
        <w:rPr>
          <w:rFonts w:ascii="Aptos" w:hAnsi="Aptos"/>
        </w:rPr>
        <w:t>Have day-to-day responsibility for the operation of the SEND policy and the co-ordination of specific provision made to support individual children with SEND</w:t>
      </w:r>
      <w:r w:rsidR="00177650" w:rsidRPr="00A07D39">
        <w:rPr>
          <w:rFonts w:ascii="Aptos" w:hAnsi="Aptos"/>
        </w:rPr>
        <w:t>.</w:t>
      </w:r>
    </w:p>
    <w:p w14:paraId="4978B53E" w14:textId="36EA3370" w:rsidR="005F307D" w:rsidRPr="00A07D39" w:rsidRDefault="005F307D" w:rsidP="00325950">
      <w:pPr>
        <w:pStyle w:val="OATbodystyle"/>
        <w:numPr>
          <w:ilvl w:val="2"/>
          <w:numId w:val="7"/>
        </w:numPr>
        <w:ind w:left="709" w:hanging="709"/>
        <w:rPr>
          <w:rFonts w:ascii="Aptos" w:hAnsi="Aptos"/>
        </w:rPr>
      </w:pPr>
      <w:r w:rsidRPr="00A07D39">
        <w:rPr>
          <w:rFonts w:ascii="Aptos" w:hAnsi="Aptos"/>
        </w:rPr>
        <w:lastRenderedPageBreak/>
        <w:t>Liaise with the relevant Designated Teacher where</w:t>
      </w:r>
      <w:r w:rsidR="008554C6" w:rsidRPr="00A07D39">
        <w:rPr>
          <w:rFonts w:ascii="Aptos" w:hAnsi="Aptos"/>
        </w:rPr>
        <w:t xml:space="preserve"> children looked after</w:t>
      </w:r>
      <w:r w:rsidR="006B297D" w:rsidRPr="00A07D39">
        <w:rPr>
          <w:rFonts w:ascii="Aptos" w:hAnsi="Aptos"/>
        </w:rPr>
        <w:t>, or previously looked after,</w:t>
      </w:r>
      <w:r w:rsidR="008554C6" w:rsidRPr="00A07D39">
        <w:rPr>
          <w:rFonts w:ascii="Aptos" w:hAnsi="Aptos" w:cs="Calibri"/>
        </w:rPr>
        <w:t xml:space="preserve"> </w:t>
      </w:r>
      <w:r w:rsidR="008554C6" w:rsidRPr="00A07D39">
        <w:rPr>
          <w:rStyle w:val="CommentReference"/>
          <w:rFonts w:ascii="Aptos" w:hAnsi="Aptos" w:cs="Calibri"/>
          <w:sz w:val="20"/>
          <w:szCs w:val="20"/>
          <w:lang w:val="en-GB"/>
        </w:rPr>
        <w:t>have</w:t>
      </w:r>
      <w:r w:rsidR="008554C6" w:rsidRPr="00A07D39">
        <w:rPr>
          <w:rFonts w:ascii="Aptos" w:hAnsi="Aptos"/>
        </w:rPr>
        <w:t xml:space="preserve"> </w:t>
      </w:r>
      <w:r w:rsidRPr="00A07D39">
        <w:rPr>
          <w:rFonts w:ascii="Aptos" w:hAnsi="Aptos"/>
        </w:rPr>
        <w:t>SEND</w:t>
      </w:r>
      <w:r w:rsidR="00177650" w:rsidRPr="00A07D39">
        <w:rPr>
          <w:rFonts w:ascii="Aptos" w:hAnsi="Aptos"/>
        </w:rPr>
        <w:t>.</w:t>
      </w:r>
    </w:p>
    <w:p w14:paraId="36CDE2D1" w14:textId="37936268" w:rsidR="005F307D" w:rsidRPr="00A07D39" w:rsidRDefault="005F307D" w:rsidP="00325950">
      <w:pPr>
        <w:pStyle w:val="OATbodystyle"/>
        <w:numPr>
          <w:ilvl w:val="2"/>
          <w:numId w:val="7"/>
        </w:numPr>
        <w:ind w:left="709" w:hanging="709"/>
        <w:rPr>
          <w:rFonts w:ascii="Aptos" w:hAnsi="Aptos"/>
        </w:rPr>
      </w:pPr>
      <w:r w:rsidRPr="00A07D39">
        <w:rPr>
          <w:rFonts w:ascii="Aptos" w:hAnsi="Aptos"/>
        </w:rPr>
        <w:t>Provide professional guidance to colleagues and work with staff, parent/carers, and other agencies to ensure children with SEND receive effective support</w:t>
      </w:r>
      <w:r w:rsidR="006B297D" w:rsidRPr="00A07D39">
        <w:rPr>
          <w:rFonts w:ascii="Aptos" w:hAnsi="Aptos"/>
        </w:rPr>
        <w:t>, provision</w:t>
      </w:r>
      <w:r w:rsidRPr="00A07D39">
        <w:rPr>
          <w:rFonts w:ascii="Aptos" w:hAnsi="Aptos"/>
        </w:rPr>
        <w:t xml:space="preserve"> and high-quality teaching</w:t>
      </w:r>
      <w:r w:rsidR="00177650" w:rsidRPr="00A07D39">
        <w:rPr>
          <w:rFonts w:ascii="Aptos" w:hAnsi="Aptos"/>
        </w:rPr>
        <w:t>.</w:t>
      </w:r>
    </w:p>
    <w:p w14:paraId="138336DB" w14:textId="569E0A10" w:rsidR="005F307D" w:rsidRPr="00A07D39" w:rsidRDefault="005F307D" w:rsidP="00325950">
      <w:pPr>
        <w:pStyle w:val="OATbodystyle"/>
        <w:numPr>
          <w:ilvl w:val="2"/>
          <w:numId w:val="7"/>
        </w:numPr>
        <w:ind w:left="709" w:hanging="709"/>
        <w:rPr>
          <w:rFonts w:ascii="Aptos" w:hAnsi="Aptos"/>
        </w:rPr>
      </w:pPr>
      <w:r w:rsidRPr="00A07D39">
        <w:rPr>
          <w:rFonts w:ascii="Aptos" w:hAnsi="Aptos"/>
        </w:rPr>
        <w:t>Advise on the graduated approach (Assess, Plan, Do, Review) to providing SEND support</w:t>
      </w:r>
      <w:r w:rsidR="00177650" w:rsidRPr="00A07D39">
        <w:rPr>
          <w:rFonts w:ascii="Aptos" w:hAnsi="Aptos"/>
        </w:rPr>
        <w:t>.</w:t>
      </w:r>
    </w:p>
    <w:p w14:paraId="2BDC3B9D" w14:textId="07F4ECD2" w:rsidR="005F307D" w:rsidRPr="00A07D39" w:rsidRDefault="005F307D" w:rsidP="00325950">
      <w:pPr>
        <w:pStyle w:val="OATbodystyle"/>
        <w:numPr>
          <w:ilvl w:val="2"/>
          <w:numId w:val="7"/>
        </w:numPr>
        <w:ind w:left="709" w:hanging="709"/>
        <w:rPr>
          <w:rFonts w:ascii="Aptos" w:hAnsi="Aptos"/>
        </w:rPr>
      </w:pPr>
      <w:r w:rsidRPr="00A07D39">
        <w:rPr>
          <w:rFonts w:ascii="Aptos" w:hAnsi="Aptos"/>
        </w:rPr>
        <w:t>Advise on the deployment of the academy’s delegated budget and other resources to meet children’ needs effectively and efficiently</w:t>
      </w:r>
      <w:r w:rsidR="00177650" w:rsidRPr="00A07D39">
        <w:rPr>
          <w:rFonts w:ascii="Aptos" w:hAnsi="Aptos"/>
        </w:rPr>
        <w:t>.</w:t>
      </w:r>
    </w:p>
    <w:p w14:paraId="55B0219D" w14:textId="6CAAFF5A" w:rsidR="000C75D8" w:rsidRPr="00A07D39" w:rsidRDefault="000C75D8" w:rsidP="000C75D8">
      <w:pPr>
        <w:pStyle w:val="OATbodystyle"/>
        <w:numPr>
          <w:ilvl w:val="2"/>
          <w:numId w:val="7"/>
        </w:numPr>
        <w:ind w:left="709" w:hanging="709"/>
        <w:rPr>
          <w:rFonts w:ascii="Aptos" w:hAnsi="Aptos"/>
        </w:rPr>
      </w:pPr>
      <w:r w:rsidRPr="00A07D39">
        <w:rPr>
          <w:rFonts w:ascii="Aptos" w:hAnsi="Aptos"/>
        </w:rPr>
        <w:t xml:space="preserve">Liaise with early years providers, other schools, educational psychologists, </w:t>
      </w:r>
      <w:r w:rsidR="00177650" w:rsidRPr="00A07D39">
        <w:rPr>
          <w:rFonts w:ascii="Aptos" w:hAnsi="Aptos"/>
        </w:rPr>
        <w:t>health,</w:t>
      </w:r>
      <w:r w:rsidRPr="00A07D39">
        <w:rPr>
          <w:rFonts w:ascii="Aptos" w:hAnsi="Aptos"/>
        </w:rPr>
        <w:t xml:space="preserve"> and social care professionals, and independent or voluntary bodies</w:t>
      </w:r>
      <w:r w:rsidR="00FF3EDA" w:rsidRPr="00A07D39">
        <w:rPr>
          <w:rFonts w:ascii="Aptos" w:hAnsi="Aptos"/>
        </w:rPr>
        <w:t xml:space="preserve"> </w:t>
      </w:r>
      <w:proofErr w:type="gramStart"/>
      <w:r w:rsidR="00FF3EDA" w:rsidRPr="00A07D39">
        <w:rPr>
          <w:rFonts w:ascii="Aptos" w:hAnsi="Aptos"/>
        </w:rPr>
        <w:t>in order to</w:t>
      </w:r>
      <w:proofErr w:type="gramEnd"/>
      <w:r w:rsidR="00FF3EDA" w:rsidRPr="00A07D39">
        <w:rPr>
          <w:rFonts w:ascii="Aptos" w:hAnsi="Aptos"/>
        </w:rPr>
        <w:t xml:space="preserve"> inform planning for a child’s support.</w:t>
      </w:r>
    </w:p>
    <w:p w14:paraId="610674BA" w14:textId="2D46A5B5" w:rsidR="000C75D8" w:rsidRPr="00A07D39" w:rsidRDefault="000C75D8" w:rsidP="000C75D8">
      <w:pPr>
        <w:pStyle w:val="OATbodystyle"/>
        <w:numPr>
          <w:ilvl w:val="2"/>
          <w:numId w:val="7"/>
        </w:numPr>
        <w:ind w:left="709" w:hanging="709"/>
        <w:rPr>
          <w:rFonts w:ascii="Aptos" w:hAnsi="Aptos"/>
        </w:rPr>
      </w:pPr>
      <w:r w:rsidRPr="00A07D39">
        <w:rPr>
          <w:rFonts w:ascii="Aptos" w:hAnsi="Aptos"/>
        </w:rPr>
        <w:t xml:space="preserve">Work with the Principal and governing board to ensure that the academy meets its responsibilities under the Equality Act 2010 </w:t>
      </w:r>
      <w:proofErr w:type="gramStart"/>
      <w:r w:rsidRPr="00A07D39">
        <w:rPr>
          <w:rFonts w:ascii="Aptos" w:hAnsi="Aptos"/>
        </w:rPr>
        <w:t>with regard to</w:t>
      </w:r>
      <w:proofErr w:type="gramEnd"/>
      <w:r w:rsidRPr="00A07D39">
        <w:rPr>
          <w:rFonts w:ascii="Aptos" w:hAnsi="Aptos"/>
        </w:rPr>
        <w:t xml:space="preserve"> reasonable adjustments and access arrangements</w:t>
      </w:r>
      <w:r w:rsidR="00177650" w:rsidRPr="00A07D39">
        <w:rPr>
          <w:rFonts w:ascii="Aptos" w:hAnsi="Aptos"/>
        </w:rPr>
        <w:t>.</w:t>
      </w:r>
    </w:p>
    <w:p w14:paraId="4FB8E49A" w14:textId="1A386B4B" w:rsidR="000C75D8" w:rsidRPr="00A07D39" w:rsidRDefault="000C75D8" w:rsidP="000C75D8">
      <w:pPr>
        <w:pStyle w:val="OATbodystyle"/>
        <w:numPr>
          <w:ilvl w:val="2"/>
          <w:numId w:val="7"/>
        </w:numPr>
        <w:ind w:left="709" w:hanging="709"/>
        <w:rPr>
          <w:rFonts w:ascii="Aptos" w:hAnsi="Aptos"/>
        </w:rPr>
      </w:pPr>
      <w:r w:rsidRPr="00A07D39">
        <w:rPr>
          <w:rFonts w:ascii="Aptos" w:hAnsi="Aptos"/>
        </w:rPr>
        <w:t>Ensure the academy keeps the records of all children with SEND up to date and in line with current GDPR policies and shares information</w:t>
      </w:r>
      <w:r w:rsidR="006B297D" w:rsidRPr="00A07D39">
        <w:rPr>
          <w:rFonts w:ascii="Aptos" w:hAnsi="Aptos"/>
        </w:rPr>
        <w:t xml:space="preserve"> in a timely manner</w:t>
      </w:r>
      <w:r w:rsidRPr="00A07D39">
        <w:rPr>
          <w:rFonts w:ascii="Aptos" w:hAnsi="Aptos"/>
        </w:rPr>
        <w:t xml:space="preserve"> if a child transfers to another school or education institution</w:t>
      </w:r>
      <w:r w:rsidR="00552E75" w:rsidRPr="00A07D39">
        <w:rPr>
          <w:rFonts w:ascii="Aptos" w:hAnsi="Aptos"/>
        </w:rPr>
        <w:t>.</w:t>
      </w:r>
    </w:p>
    <w:p w14:paraId="0326CA68" w14:textId="5171F3CB" w:rsidR="000C75D8" w:rsidRPr="00A07D39" w:rsidRDefault="000C75D8" w:rsidP="000C75D8">
      <w:pPr>
        <w:pStyle w:val="OATbodystyle"/>
        <w:numPr>
          <w:ilvl w:val="2"/>
          <w:numId w:val="7"/>
        </w:numPr>
        <w:ind w:left="709" w:hanging="709"/>
        <w:rPr>
          <w:rFonts w:ascii="Aptos" w:hAnsi="Aptos"/>
        </w:rPr>
      </w:pPr>
      <w:r w:rsidRPr="00A07D39">
        <w:rPr>
          <w:rFonts w:ascii="Aptos" w:hAnsi="Aptos"/>
        </w:rPr>
        <w:t>Liaise with potential next providers of education to ensure a child and their parent</w:t>
      </w:r>
      <w:r w:rsidR="00D561DF" w:rsidRPr="00A07D39">
        <w:rPr>
          <w:rFonts w:ascii="Aptos" w:hAnsi="Aptos"/>
        </w:rPr>
        <w:t>s</w:t>
      </w:r>
      <w:r w:rsidRPr="00A07D39">
        <w:rPr>
          <w:rFonts w:ascii="Aptos" w:hAnsi="Aptos"/>
        </w:rPr>
        <w:t xml:space="preserve"> are informed about </w:t>
      </w:r>
      <w:r w:rsidR="000B2F1F" w:rsidRPr="00A07D39">
        <w:rPr>
          <w:rFonts w:ascii="Aptos" w:hAnsi="Aptos"/>
        </w:rPr>
        <w:t>options,</w:t>
      </w:r>
      <w:r w:rsidRPr="00A07D39">
        <w:rPr>
          <w:rFonts w:ascii="Aptos" w:hAnsi="Aptos"/>
        </w:rPr>
        <w:t xml:space="preserve"> and a smooth transition is planned</w:t>
      </w:r>
      <w:r w:rsidR="00552E75" w:rsidRPr="00A07D39">
        <w:rPr>
          <w:rFonts w:ascii="Aptos" w:hAnsi="Aptos"/>
        </w:rPr>
        <w:t>.</w:t>
      </w:r>
    </w:p>
    <w:p w14:paraId="022F9ED3" w14:textId="4E550D83" w:rsidR="000C75D8" w:rsidRPr="00A07D39" w:rsidRDefault="000C75D8" w:rsidP="000C75D8">
      <w:pPr>
        <w:pStyle w:val="OATbodystyle"/>
        <w:numPr>
          <w:ilvl w:val="2"/>
          <w:numId w:val="7"/>
        </w:numPr>
        <w:ind w:left="709" w:hanging="709"/>
        <w:rPr>
          <w:rFonts w:ascii="Aptos" w:hAnsi="Aptos"/>
        </w:rPr>
      </w:pPr>
      <w:r w:rsidRPr="00A07D39">
        <w:rPr>
          <w:rFonts w:ascii="Aptos" w:hAnsi="Aptos"/>
        </w:rPr>
        <w:t>Monitor the effectiveness of any special educational provision made and when appropriate secure additional services and provision</w:t>
      </w:r>
      <w:r w:rsidR="00552E75" w:rsidRPr="00A07D39">
        <w:rPr>
          <w:rFonts w:ascii="Aptos" w:hAnsi="Aptos"/>
        </w:rPr>
        <w:t>.</w:t>
      </w:r>
    </w:p>
    <w:p w14:paraId="77ECAA1E" w14:textId="47485E0A" w:rsidR="000C75D8" w:rsidRPr="00A07D39" w:rsidRDefault="000C75D8" w:rsidP="000C75D8">
      <w:pPr>
        <w:pStyle w:val="OATbodystyle"/>
        <w:numPr>
          <w:ilvl w:val="2"/>
          <w:numId w:val="7"/>
        </w:numPr>
        <w:ind w:left="709" w:hanging="709"/>
        <w:rPr>
          <w:rFonts w:ascii="Aptos" w:hAnsi="Aptos"/>
        </w:rPr>
      </w:pPr>
      <w:r w:rsidRPr="00A07D39">
        <w:rPr>
          <w:rFonts w:ascii="Aptos" w:hAnsi="Aptos"/>
        </w:rPr>
        <w:t>Liaise regularly with parent</w:t>
      </w:r>
      <w:r w:rsidR="00D561DF" w:rsidRPr="00A07D39">
        <w:rPr>
          <w:rFonts w:ascii="Aptos" w:hAnsi="Aptos"/>
        </w:rPr>
        <w:t>s</w:t>
      </w:r>
      <w:r w:rsidRPr="00A07D39">
        <w:rPr>
          <w:rFonts w:ascii="Aptos" w:hAnsi="Aptos"/>
        </w:rPr>
        <w:t xml:space="preserve">, external </w:t>
      </w:r>
      <w:r w:rsidR="00FB1EBC" w:rsidRPr="00A07D39">
        <w:rPr>
          <w:rFonts w:ascii="Aptos" w:hAnsi="Aptos"/>
        </w:rPr>
        <w:t>agencies,</w:t>
      </w:r>
      <w:r w:rsidRPr="00A07D39">
        <w:rPr>
          <w:rFonts w:ascii="Aptos" w:hAnsi="Aptos"/>
        </w:rPr>
        <w:t xml:space="preserve"> and the local authority to provide information on children’</w:t>
      </w:r>
      <w:r w:rsidR="00DF59C4" w:rsidRPr="00A07D39">
        <w:rPr>
          <w:rFonts w:ascii="Aptos" w:hAnsi="Aptos"/>
        </w:rPr>
        <w:t>s</w:t>
      </w:r>
      <w:r w:rsidRPr="00A07D39">
        <w:rPr>
          <w:rFonts w:ascii="Aptos" w:hAnsi="Aptos"/>
        </w:rPr>
        <w:t xml:space="preserve"> needs, </w:t>
      </w:r>
      <w:r w:rsidR="0069494C" w:rsidRPr="00A07D39">
        <w:rPr>
          <w:rFonts w:ascii="Aptos" w:hAnsi="Aptos"/>
        </w:rPr>
        <w:t>provision,</w:t>
      </w:r>
      <w:r w:rsidRPr="00A07D39">
        <w:rPr>
          <w:rFonts w:ascii="Aptos" w:hAnsi="Aptos"/>
        </w:rPr>
        <w:t xml:space="preserve"> and outcomes</w:t>
      </w:r>
      <w:r w:rsidR="00552E75" w:rsidRPr="00A07D39">
        <w:rPr>
          <w:rFonts w:ascii="Aptos" w:hAnsi="Aptos"/>
        </w:rPr>
        <w:t>.</w:t>
      </w:r>
    </w:p>
    <w:p w14:paraId="4D472AD8" w14:textId="259FB7BC" w:rsidR="000C75D8" w:rsidRPr="00A07D39" w:rsidRDefault="000C75D8" w:rsidP="000C75D8">
      <w:pPr>
        <w:pStyle w:val="OATbodystyle"/>
        <w:numPr>
          <w:ilvl w:val="2"/>
          <w:numId w:val="7"/>
        </w:numPr>
        <w:ind w:left="709" w:hanging="709"/>
        <w:rPr>
          <w:rFonts w:ascii="Aptos" w:hAnsi="Aptos"/>
        </w:rPr>
      </w:pPr>
      <w:r w:rsidRPr="00A07D39">
        <w:rPr>
          <w:rFonts w:ascii="Aptos" w:hAnsi="Aptos"/>
        </w:rPr>
        <w:t>Prepare and review information required by law to be published in relation to special educational needs provision</w:t>
      </w:r>
      <w:r w:rsidR="000C2922" w:rsidRPr="00A07D39">
        <w:rPr>
          <w:rFonts w:ascii="Aptos" w:hAnsi="Aptos"/>
        </w:rPr>
        <w:t>.</w:t>
      </w:r>
      <w:r w:rsidRPr="00A07D39">
        <w:rPr>
          <w:rFonts w:ascii="Aptos" w:hAnsi="Aptos"/>
        </w:rPr>
        <w:t xml:space="preserve"> </w:t>
      </w:r>
    </w:p>
    <w:p w14:paraId="028D5B7F" w14:textId="01F97892" w:rsidR="002B68DF" w:rsidRPr="00A07D39" w:rsidRDefault="002B68DF" w:rsidP="00B642F5">
      <w:pPr>
        <w:pStyle w:val="OATsubheader1"/>
        <w:numPr>
          <w:ilvl w:val="1"/>
          <w:numId w:val="7"/>
        </w:numPr>
        <w:tabs>
          <w:tab w:val="clear" w:pos="2800"/>
          <w:tab w:val="left" w:pos="851"/>
        </w:tabs>
        <w:spacing w:before="0"/>
        <w:ind w:left="709" w:hanging="709"/>
        <w:rPr>
          <w:rFonts w:ascii="Aptos" w:hAnsi="Aptos"/>
          <w:sz w:val="28"/>
          <w:szCs w:val="28"/>
        </w:rPr>
      </w:pPr>
      <w:bookmarkStart w:id="42" w:name="_Toc203387017"/>
      <w:r w:rsidRPr="00A07D39">
        <w:rPr>
          <w:rFonts w:ascii="Aptos" w:hAnsi="Aptos"/>
          <w:sz w:val="28"/>
          <w:szCs w:val="28"/>
        </w:rPr>
        <w:t xml:space="preserve">The </w:t>
      </w:r>
      <w:r w:rsidR="00DD2B6C" w:rsidRPr="00A07D39">
        <w:rPr>
          <w:rFonts w:ascii="Aptos" w:hAnsi="Aptos"/>
          <w:sz w:val="28"/>
          <w:szCs w:val="28"/>
        </w:rPr>
        <w:t>p</w:t>
      </w:r>
      <w:r w:rsidRPr="00A07D39">
        <w:rPr>
          <w:rFonts w:ascii="Aptos" w:hAnsi="Aptos"/>
          <w:sz w:val="28"/>
          <w:szCs w:val="28"/>
        </w:rPr>
        <w:t>rincipal will:</w:t>
      </w:r>
      <w:bookmarkEnd w:id="42"/>
    </w:p>
    <w:p w14:paraId="072D2A45" w14:textId="7B587B23" w:rsidR="00EA623F" w:rsidRPr="00A07D39" w:rsidRDefault="00EA623F" w:rsidP="00B642F5">
      <w:pPr>
        <w:pStyle w:val="OATbodystyle"/>
        <w:numPr>
          <w:ilvl w:val="2"/>
          <w:numId w:val="7"/>
        </w:numPr>
        <w:ind w:left="709" w:hanging="709"/>
        <w:rPr>
          <w:rFonts w:ascii="Aptos" w:hAnsi="Aptos"/>
        </w:rPr>
      </w:pPr>
      <w:r w:rsidRPr="00A07D39">
        <w:rPr>
          <w:rFonts w:ascii="Aptos" w:hAnsi="Aptos"/>
        </w:rPr>
        <w:t>Ensure that all staff are ambitious for all children with SEND</w:t>
      </w:r>
      <w:r w:rsidR="000C2922" w:rsidRPr="00A07D39">
        <w:rPr>
          <w:rFonts w:ascii="Aptos" w:hAnsi="Aptos"/>
        </w:rPr>
        <w:t>.</w:t>
      </w:r>
    </w:p>
    <w:p w14:paraId="6ABB47BF" w14:textId="0C78F7BC" w:rsidR="00EA623F" w:rsidRPr="00A07D39" w:rsidRDefault="00EA623F" w:rsidP="005E44EF">
      <w:pPr>
        <w:pStyle w:val="OATbodystyle"/>
        <w:numPr>
          <w:ilvl w:val="2"/>
          <w:numId w:val="7"/>
        </w:numPr>
        <w:ind w:left="709" w:hanging="709"/>
        <w:rPr>
          <w:rFonts w:ascii="Aptos" w:hAnsi="Aptos"/>
        </w:rPr>
      </w:pPr>
      <w:r w:rsidRPr="00A07D39">
        <w:rPr>
          <w:rFonts w:ascii="Aptos" w:hAnsi="Aptos"/>
        </w:rPr>
        <w:t>Ensure that children with SEND are included in all aspects of academy life</w:t>
      </w:r>
      <w:r w:rsidR="000C2922" w:rsidRPr="00A07D39">
        <w:rPr>
          <w:rFonts w:ascii="Aptos" w:hAnsi="Aptos"/>
        </w:rPr>
        <w:t>.</w:t>
      </w:r>
    </w:p>
    <w:p w14:paraId="0A825415" w14:textId="37A663AF" w:rsidR="006267D4" w:rsidRPr="00A07D39" w:rsidRDefault="006267D4" w:rsidP="006267D4">
      <w:pPr>
        <w:pStyle w:val="OATbodystyle"/>
        <w:numPr>
          <w:ilvl w:val="2"/>
          <w:numId w:val="7"/>
        </w:numPr>
        <w:ind w:left="709" w:hanging="709"/>
        <w:rPr>
          <w:rFonts w:ascii="Aptos" w:hAnsi="Aptos"/>
        </w:rPr>
      </w:pPr>
      <w:r w:rsidRPr="00A07D39">
        <w:rPr>
          <w:rFonts w:ascii="Aptos" w:hAnsi="Aptos"/>
        </w:rPr>
        <w:t xml:space="preserve">Work with the SENCO and SEND governor to determine the strategic development of the SEND policy and provision in the </w:t>
      </w:r>
      <w:r w:rsidR="000C2922" w:rsidRPr="00A07D39">
        <w:rPr>
          <w:rFonts w:ascii="Aptos" w:hAnsi="Aptos"/>
        </w:rPr>
        <w:t>academy.</w:t>
      </w:r>
      <w:r w:rsidRPr="00A07D39">
        <w:rPr>
          <w:rFonts w:ascii="Aptos" w:hAnsi="Aptos"/>
        </w:rPr>
        <w:t xml:space="preserve"> </w:t>
      </w:r>
    </w:p>
    <w:p w14:paraId="44E05490" w14:textId="054B1069" w:rsidR="006267D4" w:rsidRPr="00A07D39" w:rsidRDefault="006267D4" w:rsidP="006267D4">
      <w:pPr>
        <w:pStyle w:val="OATbodystyle"/>
        <w:numPr>
          <w:ilvl w:val="2"/>
          <w:numId w:val="7"/>
        </w:numPr>
        <w:ind w:left="709" w:hanging="709"/>
        <w:rPr>
          <w:rFonts w:ascii="Aptos" w:hAnsi="Aptos"/>
        </w:rPr>
      </w:pPr>
      <w:r w:rsidRPr="00A07D39">
        <w:rPr>
          <w:rFonts w:ascii="Aptos" w:hAnsi="Aptos"/>
        </w:rPr>
        <w:t>Have overall responsibility for the provision and progress of children with SEND</w:t>
      </w:r>
      <w:r w:rsidR="000C2922" w:rsidRPr="00A07D39">
        <w:rPr>
          <w:rFonts w:ascii="Aptos" w:hAnsi="Aptos"/>
        </w:rPr>
        <w:t>.</w:t>
      </w:r>
      <w:r w:rsidRPr="00A07D39">
        <w:rPr>
          <w:rFonts w:ascii="Aptos" w:hAnsi="Aptos"/>
        </w:rPr>
        <w:t xml:space="preserve"> </w:t>
      </w:r>
    </w:p>
    <w:p w14:paraId="4DEF38C2" w14:textId="58F77E48" w:rsidR="008D17EF" w:rsidRPr="00A07D39" w:rsidRDefault="008D17EF" w:rsidP="008D17EF">
      <w:pPr>
        <w:pStyle w:val="OATsubheader1"/>
        <w:numPr>
          <w:ilvl w:val="1"/>
          <w:numId w:val="7"/>
        </w:numPr>
        <w:tabs>
          <w:tab w:val="clear" w:pos="2800"/>
          <w:tab w:val="left" w:pos="851"/>
        </w:tabs>
        <w:spacing w:before="0"/>
        <w:ind w:left="709" w:hanging="709"/>
        <w:rPr>
          <w:rFonts w:ascii="Aptos" w:hAnsi="Aptos"/>
          <w:sz w:val="28"/>
          <w:szCs w:val="28"/>
        </w:rPr>
      </w:pPr>
      <w:bookmarkStart w:id="43" w:name="_Toc203387018"/>
      <w:bookmarkStart w:id="44" w:name="_Toc166683685"/>
      <w:r w:rsidRPr="00A07D39">
        <w:rPr>
          <w:rFonts w:ascii="Aptos" w:hAnsi="Aptos"/>
          <w:sz w:val="28"/>
          <w:szCs w:val="28"/>
        </w:rPr>
        <w:t>Education Directors will:</w:t>
      </w:r>
      <w:bookmarkEnd w:id="43"/>
    </w:p>
    <w:p w14:paraId="6D615B3E" w14:textId="36B0D8CA" w:rsidR="008D17EF" w:rsidRPr="00A07D39" w:rsidRDefault="008D17EF" w:rsidP="008D17EF">
      <w:pPr>
        <w:pStyle w:val="OATbodystyle"/>
        <w:numPr>
          <w:ilvl w:val="2"/>
          <w:numId w:val="7"/>
        </w:numPr>
        <w:ind w:left="709" w:hanging="709"/>
        <w:rPr>
          <w:rFonts w:ascii="Aptos" w:hAnsi="Aptos"/>
        </w:rPr>
      </w:pPr>
      <w:r w:rsidRPr="00A07D39">
        <w:rPr>
          <w:rFonts w:ascii="Aptos" w:hAnsi="Aptos"/>
        </w:rPr>
        <w:t>Monitor the implementation of this policy across their allocated academies, ensuring compliance with statutory duties and trust-wide expectations.</w:t>
      </w:r>
    </w:p>
    <w:p w14:paraId="08075EC1" w14:textId="6D6C8354" w:rsidR="008D17EF" w:rsidRPr="00A07D39" w:rsidRDefault="00C51084" w:rsidP="008D17EF">
      <w:pPr>
        <w:pStyle w:val="OATbodystyle"/>
        <w:numPr>
          <w:ilvl w:val="2"/>
          <w:numId w:val="7"/>
        </w:numPr>
        <w:ind w:left="709" w:hanging="709"/>
        <w:rPr>
          <w:rFonts w:ascii="Aptos" w:hAnsi="Aptos"/>
        </w:rPr>
      </w:pPr>
      <w:r w:rsidRPr="00A07D39">
        <w:rPr>
          <w:rFonts w:ascii="Aptos" w:hAnsi="Aptos"/>
        </w:rPr>
        <w:lastRenderedPageBreak/>
        <w:t xml:space="preserve">Support principals and SENCOs to uphold high standards of SEND provision </w:t>
      </w:r>
      <w:proofErr w:type="gramStart"/>
      <w:r w:rsidRPr="00A07D39">
        <w:rPr>
          <w:rFonts w:ascii="Aptos" w:hAnsi="Aptos"/>
        </w:rPr>
        <w:t>though</w:t>
      </w:r>
      <w:proofErr w:type="gramEnd"/>
      <w:r w:rsidRPr="00A07D39">
        <w:rPr>
          <w:rFonts w:ascii="Aptos" w:hAnsi="Aptos"/>
        </w:rPr>
        <w:t xml:space="preserve"> regular review, challenge and guidance.</w:t>
      </w:r>
    </w:p>
    <w:p w14:paraId="7995FFC6" w14:textId="694953BC" w:rsidR="006267D4" w:rsidRPr="00A07D39" w:rsidRDefault="00750CC3" w:rsidP="00750CC3">
      <w:pPr>
        <w:pStyle w:val="OATsubheader1"/>
        <w:numPr>
          <w:ilvl w:val="1"/>
          <w:numId w:val="7"/>
        </w:numPr>
        <w:tabs>
          <w:tab w:val="clear" w:pos="2800"/>
          <w:tab w:val="left" w:pos="851"/>
        </w:tabs>
        <w:ind w:left="709" w:hanging="709"/>
        <w:rPr>
          <w:rFonts w:ascii="Aptos" w:hAnsi="Aptos"/>
          <w:sz w:val="28"/>
          <w:szCs w:val="28"/>
        </w:rPr>
      </w:pPr>
      <w:bookmarkStart w:id="45" w:name="_Toc203387019"/>
      <w:r w:rsidRPr="00A07D39">
        <w:rPr>
          <w:rFonts w:ascii="Aptos" w:hAnsi="Aptos"/>
          <w:sz w:val="28"/>
          <w:szCs w:val="28"/>
        </w:rPr>
        <w:t>Each teacher is responsible for:</w:t>
      </w:r>
      <w:bookmarkEnd w:id="44"/>
      <w:bookmarkEnd w:id="45"/>
    </w:p>
    <w:p w14:paraId="6ABAF0D6" w14:textId="6FB9A63E" w:rsidR="00BC4DC8" w:rsidRPr="00A07D39" w:rsidRDefault="00BC4DC8" w:rsidP="00BC4DC8">
      <w:pPr>
        <w:pStyle w:val="OATbodystyle"/>
        <w:numPr>
          <w:ilvl w:val="2"/>
          <w:numId w:val="7"/>
        </w:numPr>
        <w:ind w:left="709" w:hanging="709"/>
        <w:rPr>
          <w:rFonts w:ascii="Aptos" w:hAnsi="Aptos"/>
        </w:rPr>
      </w:pPr>
      <w:r w:rsidRPr="00A07D39">
        <w:rPr>
          <w:rFonts w:ascii="Aptos" w:hAnsi="Aptos"/>
        </w:rPr>
        <w:t>Setting ambitious but achievable academic expectations and supporting children to achieve positive outcomes</w:t>
      </w:r>
      <w:r w:rsidR="009962B4" w:rsidRPr="00A07D39">
        <w:rPr>
          <w:rFonts w:ascii="Aptos" w:hAnsi="Aptos"/>
        </w:rPr>
        <w:t>.</w:t>
      </w:r>
    </w:p>
    <w:p w14:paraId="20B634C2" w14:textId="48699CC7" w:rsidR="00BC4DC8" w:rsidRPr="00A07D39" w:rsidRDefault="00BC4DC8" w:rsidP="00BC4DC8">
      <w:pPr>
        <w:pStyle w:val="OATbodystyle"/>
        <w:numPr>
          <w:ilvl w:val="2"/>
          <w:numId w:val="7"/>
        </w:numPr>
        <w:ind w:left="709" w:hanging="709"/>
        <w:rPr>
          <w:rFonts w:ascii="Aptos" w:hAnsi="Aptos"/>
        </w:rPr>
      </w:pPr>
      <w:r w:rsidRPr="00A07D39">
        <w:rPr>
          <w:rFonts w:ascii="Aptos" w:hAnsi="Aptos"/>
        </w:rPr>
        <w:t>Delivering high quality teaching and adapting the curriculum so that it is coherently sequenced to meet all children’</w:t>
      </w:r>
      <w:r w:rsidR="00F64A51" w:rsidRPr="00A07D39">
        <w:rPr>
          <w:rFonts w:ascii="Aptos" w:hAnsi="Aptos"/>
        </w:rPr>
        <w:t>s</w:t>
      </w:r>
      <w:r w:rsidRPr="00A07D39">
        <w:rPr>
          <w:rFonts w:ascii="Aptos" w:hAnsi="Aptos"/>
        </w:rPr>
        <w:t xml:space="preserve"> needs, starting points and aspirations for the future.</w:t>
      </w:r>
    </w:p>
    <w:p w14:paraId="0912C95A" w14:textId="7D6BD214" w:rsidR="00BC4DC8" w:rsidRPr="00A07D39" w:rsidRDefault="00BC4DC8" w:rsidP="00BC4DC8">
      <w:pPr>
        <w:pStyle w:val="OATbodystyle"/>
        <w:numPr>
          <w:ilvl w:val="2"/>
          <w:numId w:val="7"/>
        </w:numPr>
        <w:ind w:left="709" w:hanging="709"/>
        <w:rPr>
          <w:rFonts w:ascii="Aptos" w:hAnsi="Aptos"/>
        </w:rPr>
      </w:pPr>
      <w:r w:rsidRPr="00A07D39">
        <w:rPr>
          <w:rFonts w:ascii="Aptos" w:hAnsi="Aptos"/>
        </w:rPr>
        <w:t>The progress and development of every child in their class, including where children access support from teaching assistants or specialist staff</w:t>
      </w:r>
      <w:r w:rsidR="00673899" w:rsidRPr="00A07D39">
        <w:rPr>
          <w:rFonts w:ascii="Aptos" w:hAnsi="Aptos"/>
        </w:rPr>
        <w:t>.</w:t>
      </w:r>
    </w:p>
    <w:p w14:paraId="30C33120" w14:textId="2C67364A" w:rsidR="00BC4DC8" w:rsidRPr="00A07D39" w:rsidRDefault="00BC4DC8" w:rsidP="00BC4DC8">
      <w:pPr>
        <w:pStyle w:val="OATbodystyle"/>
        <w:numPr>
          <w:ilvl w:val="2"/>
          <w:numId w:val="7"/>
        </w:numPr>
        <w:ind w:left="709" w:hanging="709"/>
        <w:rPr>
          <w:rFonts w:ascii="Aptos" w:hAnsi="Aptos"/>
        </w:rPr>
      </w:pPr>
      <w:r w:rsidRPr="00A07D39">
        <w:rPr>
          <w:rFonts w:ascii="Aptos" w:hAnsi="Aptos"/>
        </w:rPr>
        <w:t>Working closely with any additional adults within the setting to assess, plan, do and review support and intervention for each child with SEND in their class</w:t>
      </w:r>
      <w:r w:rsidR="00673899" w:rsidRPr="00A07D39">
        <w:rPr>
          <w:rFonts w:ascii="Aptos" w:hAnsi="Aptos"/>
        </w:rPr>
        <w:t>.</w:t>
      </w:r>
      <w:r w:rsidRPr="00A07D39">
        <w:rPr>
          <w:rFonts w:ascii="Aptos" w:hAnsi="Aptos"/>
        </w:rPr>
        <w:t xml:space="preserve"> </w:t>
      </w:r>
    </w:p>
    <w:p w14:paraId="4B4071A4" w14:textId="0E9A7374" w:rsidR="00BC4DC8" w:rsidRPr="00A07D39" w:rsidRDefault="00BC4DC8" w:rsidP="00BC4DC8">
      <w:pPr>
        <w:pStyle w:val="OATbodystyle"/>
        <w:numPr>
          <w:ilvl w:val="2"/>
          <w:numId w:val="7"/>
        </w:numPr>
        <w:ind w:left="709" w:hanging="709"/>
        <w:rPr>
          <w:rFonts w:ascii="Aptos" w:hAnsi="Aptos"/>
        </w:rPr>
      </w:pPr>
      <w:r w:rsidRPr="00A07D39">
        <w:rPr>
          <w:rFonts w:ascii="Aptos" w:hAnsi="Aptos"/>
        </w:rPr>
        <w:t>Working in partnership with parent/carers, health professionals, therapists, social workers and other providers or agencies to secure the best outcomes for children</w:t>
      </w:r>
      <w:r w:rsidR="00673899" w:rsidRPr="00A07D39">
        <w:rPr>
          <w:rFonts w:ascii="Aptos" w:hAnsi="Aptos"/>
        </w:rPr>
        <w:t>.</w:t>
      </w:r>
    </w:p>
    <w:p w14:paraId="02547254" w14:textId="3575A0ED" w:rsidR="00BC4DC8" w:rsidRPr="00A07D39" w:rsidRDefault="00BC4DC8" w:rsidP="00BC4DC8">
      <w:pPr>
        <w:pStyle w:val="OATbodystyle"/>
        <w:numPr>
          <w:ilvl w:val="2"/>
          <w:numId w:val="7"/>
        </w:numPr>
        <w:ind w:left="709" w:hanging="709"/>
        <w:rPr>
          <w:rFonts w:ascii="Aptos" w:hAnsi="Aptos"/>
        </w:rPr>
      </w:pPr>
      <w:r w:rsidRPr="00A07D39">
        <w:rPr>
          <w:rFonts w:ascii="Aptos" w:hAnsi="Aptos"/>
        </w:rPr>
        <w:t xml:space="preserve">Working with the SENCO to review </w:t>
      </w:r>
      <w:r w:rsidR="00FF3EDA" w:rsidRPr="00A07D39">
        <w:rPr>
          <w:rFonts w:ascii="Aptos" w:hAnsi="Aptos"/>
        </w:rPr>
        <w:t>children’s p</w:t>
      </w:r>
      <w:r w:rsidRPr="00A07D39">
        <w:rPr>
          <w:rFonts w:ascii="Aptos" w:hAnsi="Aptos"/>
        </w:rPr>
        <w:t>rogress and development and decide on any changes to provision</w:t>
      </w:r>
      <w:r w:rsidR="00673899" w:rsidRPr="00A07D39">
        <w:rPr>
          <w:rFonts w:ascii="Aptos" w:hAnsi="Aptos"/>
        </w:rPr>
        <w:t>.</w:t>
      </w:r>
    </w:p>
    <w:p w14:paraId="7CB2BA82" w14:textId="7CAB8367" w:rsidR="00BC4DC8" w:rsidRPr="00A07D39" w:rsidRDefault="00BC4DC8" w:rsidP="00BC4DC8">
      <w:pPr>
        <w:pStyle w:val="OATbodystyle"/>
        <w:numPr>
          <w:ilvl w:val="2"/>
          <w:numId w:val="7"/>
        </w:numPr>
        <w:ind w:left="709" w:hanging="709"/>
        <w:rPr>
          <w:rFonts w:ascii="Aptos" w:hAnsi="Aptos"/>
        </w:rPr>
      </w:pPr>
      <w:r w:rsidRPr="00A07D39">
        <w:rPr>
          <w:rFonts w:ascii="Aptos" w:hAnsi="Aptos"/>
        </w:rPr>
        <w:t>Assessing the learning and development of children in line with academy policy</w:t>
      </w:r>
      <w:r w:rsidR="00673899" w:rsidRPr="00A07D39">
        <w:rPr>
          <w:rFonts w:ascii="Aptos" w:hAnsi="Aptos"/>
        </w:rPr>
        <w:t>.</w:t>
      </w:r>
    </w:p>
    <w:p w14:paraId="6FA9FDB2" w14:textId="5E0902DF" w:rsidR="00BC4DC8" w:rsidRPr="00A07D39" w:rsidRDefault="00DF59C4" w:rsidP="00BC4DC8">
      <w:pPr>
        <w:pStyle w:val="OATbodystyle"/>
        <w:numPr>
          <w:ilvl w:val="2"/>
          <w:numId w:val="7"/>
        </w:numPr>
        <w:ind w:left="709" w:hanging="709"/>
        <w:rPr>
          <w:rFonts w:ascii="Aptos" w:hAnsi="Aptos"/>
        </w:rPr>
      </w:pPr>
      <w:r w:rsidRPr="00A07D39">
        <w:rPr>
          <w:rFonts w:ascii="Aptos" w:hAnsi="Aptos"/>
        </w:rPr>
        <w:t>Making</w:t>
      </w:r>
      <w:r w:rsidR="00BC4DC8" w:rsidRPr="00A07D39">
        <w:rPr>
          <w:rFonts w:ascii="Aptos" w:hAnsi="Aptos"/>
        </w:rPr>
        <w:t xml:space="preserve"> regular assessments of the progress of all children and </w:t>
      </w:r>
      <w:proofErr w:type="gramStart"/>
      <w:r w:rsidR="00BC4DC8" w:rsidRPr="00A07D39">
        <w:rPr>
          <w:rFonts w:ascii="Aptos" w:hAnsi="Aptos"/>
        </w:rPr>
        <w:t>identify</w:t>
      </w:r>
      <w:proofErr w:type="gramEnd"/>
      <w:r w:rsidR="00BC4DC8" w:rsidRPr="00A07D39">
        <w:rPr>
          <w:rFonts w:ascii="Aptos" w:hAnsi="Aptos"/>
        </w:rPr>
        <w:t xml:space="preserve"> those who need additional support or adjustments.</w:t>
      </w:r>
    </w:p>
    <w:p w14:paraId="692B8777" w14:textId="5AA84063" w:rsidR="00E66856" w:rsidRPr="00A07D39" w:rsidRDefault="00E66856" w:rsidP="00BC4DC8">
      <w:pPr>
        <w:pStyle w:val="OATbodystyle"/>
        <w:numPr>
          <w:ilvl w:val="2"/>
          <w:numId w:val="7"/>
        </w:numPr>
        <w:ind w:left="709" w:hanging="709"/>
        <w:rPr>
          <w:rFonts w:ascii="Aptos" w:hAnsi="Aptos"/>
        </w:rPr>
      </w:pPr>
      <w:r w:rsidRPr="00A07D39">
        <w:rPr>
          <w:rFonts w:ascii="Aptos" w:hAnsi="Aptos"/>
        </w:rPr>
        <w:t>Undertaking professional development to inform and support their practice</w:t>
      </w:r>
    </w:p>
    <w:p w14:paraId="4632FF90" w14:textId="77777777" w:rsidR="00BD5FCD" w:rsidRPr="00A07D39" w:rsidRDefault="00BD5FCD" w:rsidP="00BD5FCD">
      <w:pPr>
        <w:pStyle w:val="OATsubheader1"/>
        <w:numPr>
          <w:ilvl w:val="1"/>
          <w:numId w:val="7"/>
        </w:numPr>
        <w:tabs>
          <w:tab w:val="clear" w:pos="2800"/>
          <w:tab w:val="left" w:pos="851"/>
        </w:tabs>
        <w:ind w:left="709" w:hanging="709"/>
        <w:rPr>
          <w:rFonts w:ascii="Aptos" w:hAnsi="Aptos"/>
          <w:sz w:val="28"/>
          <w:szCs w:val="28"/>
        </w:rPr>
      </w:pPr>
      <w:bookmarkStart w:id="46" w:name="_Toc166683683"/>
      <w:bookmarkStart w:id="47" w:name="_Toc203387020"/>
      <w:r w:rsidRPr="00A07D39">
        <w:rPr>
          <w:rFonts w:ascii="Aptos" w:hAnsi="Aptos"/>
          <w:sz w:val="28"/>
          <w:szCs w:val="28"/>
        </w:rPr>
        <w:t>The SEND governor will:</w:t>
      </w:r>
      <w:bookmarkEnd w:id="46"/>
      <w:bookmarkEnd w:id="47"/>
    </w:p>
    <w:p w14:paraId="1D433D49" w14:textId="2FDD17D2" w:rsidR="00C1116C" w:rsidRPr="00A07D39" w:rsidRDefault="00C1116C" w:rsidP="00BD5FCD">
      <w:pPr>
        <w:pStyle w:val="OATbodystyle"/>
        <w:numPr>
          <w:ilvl w:val="2"/>
          <w:numId w:val="7"/>
        </w:numPr>
        <w:ind w:left="709" w:hanging="709"/>
        <w:rPr>
          <w:rFonts w:ascii="Aptos" w:hAnsi="Aptos"/>
        </w:rPr>
      </w:pPr>
      <w:r w:rsidRPr="00A07D39">
        <w:rPr>
          <w:rFonts w:ascii="Aptos" w:hAnsi="Aptos"/>
        </w:rPr>
        <w:t xml:space="preserve">Monitor the quality and effectiveness of SEND provision </w:t>
      </w:r>
      <w:r w:rsidR="00401DC9" w:rsidRPr="00A07D39">
        <w:rPr>
          <w:rFonts w:ascii="Aptos" w:hAnsi="Aptos"/>
        </w:rPr>
        <w:t>and report findings to the governing body.</w:t>
      </w:r>
    </w:p>
    <w:p w14:paraId="01ED2A93" w14:textId="02729B6E" w:rsidR="00401DC9" w:rsidRPr="00A07D39" w:rsidRDefault="00401DC9" w:rsidP="00BD5FCD">
      <w:pPr>
        <w:pStyle w:val="OATbodystyle"/>
        <w:numPr>
          <w:ilvl w:val="2"/>
          <w:numId w:val="7"/>
        </w:numPr>
        <w:ind w:left="709" w:hanging="709"/>
        <w:rPr>
          <w:rFonts w:ascii="Aptos" w:hAnsi="Aptos"/>
        </w:rPr>
      </w:pPr>
      <w:r w:rsidRPr="00A07D39">
        <w:rPr>
          <w:rFonts w:ascii="Aptos" w:hAnsi="Aptos"/>
        </w:rPr>
        <w:t xml:space="preserve">Support the principal and SENCO in promoting ambition and inclusion for all children with SEND. </w:t>
      </w:r>
    </w:p>
    <w:p w14:paraId="797AE512" w14:textId="20B27C46" w:rsidR="00401DC9" w:rsidRPr="00A07D39" w:rsidRDefault="00401DC9" w:rsidP="00BD5FCD">
      <w:pPr>
        <w:pStyle w:val="OATbodystyle"/>
        <w:numPr>
          <w:ilvl w:val="2"/>
          <w:numId w:val="7"/>
        </w:numPr>
        <w:ind w:left="709" w:hanging="709"/>
        <w:rPr>
          <w:rFonts w:ascii="Aptos" w:hAnsi="Aptos"/>
        </w:rPr>
      </w:pPr>
      <w:r w:rsidRPr="00A07D39">
        <w:rPr>
          <w:rFonts w:ascii="Aptos" w:hAnsi="Aptos"/>
        </w:rPr>
        <w:t>Seek assurance that SEND remains a prio</w:t>
      </w:r>
      <w:r w:rsidR="00C90AE9" w:rsidRPr="00A07D39">
        <w:rPr>
          <w:rFonts w:ascii="Aptos" w:hAnsi="Aptos"/>
        </w:rPr>
        <w:t xml:space="preserve">rity in academy self-evaluation and improvement planning. </w:t>
      </w:r>
    </w:p>
    <w:p w14:paraId="5E286B60" w14:textId="4E131CAC" w:rsidR="00C90AE9" w:rsidRPr="00A07D39" w:rsidRDefault="00C90AE9" w:rsidP="00BD5FCD">
      <w:pPr>
        <w:pStyle w:val="OATbodystyle"/>
        <w:numPr>
          <w:ilvl w:val="2"/>
          <w:numId w:val="7"/>
        </w:numPr>
        <w:ind w:left="709" w:hanging="709"/>
        <w:rPr>
          <w:rFonts w:ascii="Aptos" w:hAnsi="Aptos"/>
        </w:rPr>
      </w:pPr>
      <w:r w:rsidRPr="00A07D39">
        <w:rPr>
          <w:rFonts w:ascii="Aptos" w:hAnsi="Aptos"/>
        </w:rPr>
        <w:t xml:space="preserve">Understand the legal responsibility for compliance rests with the Trust board. </w:t>
      </w:r>
    </w:p>
    <w:p w14:paraId="623E2308" w14:textId="53D987FE" w:rsidR="00BD5FCD" w:rsidRPr="00A07D39" w:rsidRDefault="00BD5FCD" w:rsidP="00BD5FCD">
      <w:pPr>
        <w:pStyle w:val="OATbodystyle"/>
        <w:numPr>
          <w:ilvl w:val="2"/>
          <w:numId w:val="7"/>
        </w:numPr>
        <w:ind w:left="709" w:hanging="709"/>
        <w:rPr>
          <w:rFonts w:ascii="Aptos" w:hAnsi="Aptos"/>
        </w:rPr>
      </w:pPr>
      <w:r w:rsidRPr="00A07D39">
        <w:rPr>
          <w:rFonts w:ascii="Aptos" w:hAnsi="Aptos"/>
        </w:rPr>
        <w:t>Help to review the academy’s SEN information report and provision for children with SEND</w:t>
      </w:r>
      <w:r w:rsidR="00A967A9" w:rsidRPr="00A07D39">
        <w:rPr>
          <w:rFonts w:ascii="Aptos" w:hAnsi="Aptos"/>
        </w:rPr>
        <w:t>.</w:t>
      </w:r>
    </w:p>
    <w:p w14:paraId="3A89B70C" w14:textId="11B91EE5" w:rsidR="00B40EEA" w:rsidRPr="00A07D39" w:rsidRDefault="00B40EEA" w:rsidP="00B40EEA">
      <w:pPr>
        <w:pStyle w:val="OATsubheader1"/>
        <w:numPr>
          <w:ilvl w:val="1"/>
          <w:numId w:val="7"/>
        </w:numPr>
        <w:tabs>
          <w:tab w:val="clear" w:pos="2800"/>
          <w:tab w:val="left" w:pos="851"/>
        </w:tabs>
        <w:ind w:left="709" w:hanging="709"/>
        <w:rPr>
          <w:rFonts w:ascii="Aptos" w:hAnsi="Aptos"/>
          <w:sz w:val="28"/>
          <w:szCs w:val="28"/>
        </w:rPr>
      </w:pPr>
      <w:bookmarkStart w:id="48" w:name="_Toc203387021"/>
      <w:r w:rsidRPr="00A07D39">
        <w:rPr>
          <w:rFonts w:ascii="Aptos" w:hAnsi="Aptos"/>
          <w:sz w:val="28"/>
          <w:szCs w:val="28"/>
        </w:rPr>
        <w:t>The child will:</w:t>
      </w:r>
      <w:bookmarkEnd w:id="48"/>
    </w:p>
    <w:p w14:paraId="15AA8F92" w14:textId="16971D16" w:rsidR="00B40EEA" w:rsidRPr="00A07D39" w:rsidRDefault="00B40EEA" w:rsidP="00415337">
      <w:pPr>
        <w:pStyle w:val="OATbodystyle"/>
        <w:numPr>
          <w:ilvl w:val="2"/>
          <w:numId w:val="7"/>
        </w:numPr>
        <w:ind w:left="709" w:hanging="709"/>
        <w:rPr>
          <w:rFonts w:ascii="Aptos" w:hAnsi="Aptos"/>
        </w:rPr>
      </w:pPr>
      <w:r w:rsidRPr="00A07D39">
        <w:rPr>
          <w:rFonts w:ascii="Aptos" w:hAnsi="Aptos"/>
        </w:rPr>
        <w:t xml:space="preserve">Children will always be given the opportunity to provide information and express their views about their SEND and the support provided. They will be invited to participate in discussions and decisions about this support. </w:t>
      </w:r>
      <w:r w:rsidR="00C24084" w:rsidRPr="00A07D39">
        <w:rPr>
          <w:rFonts w:ascii="Aptos" w:hAnsi="Aptos"/>
        </w:rPr>
        <w:t xml:space="preserve">We will use our best </w:t>
      </w:r>
      <w:proofErr w:type="spellStart"/>
      <w:r w:rsidR="00C24084" w:rsidRPr="00A07D39">
        <w:rPr>
          <w:rFonts w:ascii="Aptos" w:hAnsi="Aptos"/>
        </w:rPr>
        <w:t>endeavours</w:t>
      </w:r>
      <w:proofErr w:type="spellEnd"/>
      <w:r w:rsidR="00C24084" w:rsidRPr="00A07D39">
        <w:rPr>
          <w:rFonts w:ascii="Aptos" w:hAnsi="Aptos"/>
        </w:rPr>
        <w:t xml:space="preserve"> to capture their voice/views in a way that is meaningful and accessible to them, ensuring their views help to inform planning and decision-making. </w:t>
      </w:r>
      <w:r w:rsidRPr="00A07D39">
        <w:rPr>
          <w:rFonts w:ascii="Aptos" w:hAnsi="Aptos"/>
        </w:rPr>
        <w:t>This might involve the child:</w:t>
      </w:r>
    </w:p>
    <w:p w14:paraId="3C863577" w14:textId="18CC10B4" w:rsidR="00513D61" w:rsidRPr="00A07D39" w:rsidRDefault="00513D61" w:rsidP="00B1234A">
      <w:pPr>
        <w:pStyle w:val="OATbodystyle"/>
        <w:numPr>
          <w:ilvl w:val="0"/>
          <w:numId w:val="38"/>
        </w:numPr>
        <w:spacing w:after="0" w:line="240" w:lineRule="auto"/>
        <w:rPr>
          <w:rFonts w:ascii="Aptos" w:hAnsi="Aptos"/>
        </w:rPr>
      </w:pPr>
      <w:r w:rsidRPr="00A07D39">
        <w:rPr>
          <w:rFonts w:ascii="Aptos" w:hAnsi="Aptos"/>
        </w:rPr>
        <w:lastRenderedPageBreak/>
        <w:t>Explaining what their strengths and difficulties are</w:t>
      </w:r>
    </w:p>
    <w:p w14:paraId="6F2A7FA9" w14:textId="6B0AB18B" w:rsidR="00513D61" w:rsidRPr="00A07D39" w:rsidRDefault="00513D61" w:rsidP="00B1234A">
      <w:pPr>
        <w:pStyle w:val="OATbodystyle"/>
        <w:numPr>
          <w:ilvl w:val="0"/>
          <w:numId w:val="38"/>
        </w:numPr>
        <w:spacing w:after="0" w:line="240" w:lineRule="auto"/>
        <w:rPr>
          <w:rFonts w:ascii="Aptos" w:hAnsi="Aptos"/>
        </w:rPr>
      </w:pPr>
      <w:r w:rsidRPr="00A07D39">
        <w:rPr>
          <w:rFonts w:ascii="Aptos" w:hAnsi="Aptos"/>
        </w:rPr>
        <w:t>Contributing to setting targets or outcomes</w:t>
      </w:r>
    </w:p>
    <w:p w14:paraId="7855404B" w14:textId="5C803BCC" w:rsidR="00513D61" w:rsidRPr="00A07D39" w:rsidRDefault="00513D61" w:rsidP="00B1234A">
      <w:pPr>
        <w:pStyle w:val="OATbodystyle"/>
        <w:numPr>
          <w:ilvl w:val="0"/>
          <w:numId w:val="38"/>
        </w:numPr>
        <w:spacing w:after="0" w:line="240" w:lineRule="auto"/>
        <w:rPr>
          <w:rFonts w:ascii="Aptos" w:hAnsi="Aptos"/>
        </w:rPr>
      </w:pPr>
      <w:r w:rsidRPr="00A07D39">
        <w:rPr>
          <w:rFonts w:ascii="Aptos" w:hAnsi="Aptos"/>
        </w:rPr>
        <w:t>Attending review meetings</w:t>
      </w:r>
    </w:p>
    <w:p w14:paraId="09C28DA2" w14:textId="5549A6B2" w:rsidR="00965E82" w:rsidRPr="00A07D39" w:rsidRDefault="00965E82" w:rsidP="00B1234A">
      <w:pPr>
        <w:pStyle w:val="OATbodystyle"/>
        <w:numPr>
          <w:ilvl w:val="0"/>
          <w:numId w:val="38"/>
        </w:numPr>
        <w:spacing w:after="0" w:line="240" w:lineRule="auto"/>
        <w:rPr>
          <w:rFonts w:ascii="Aptos" w:hAnsi="Aptos"/>
        </w:rPr>
      </w:pPr>
      <w:r w:rsidRPr="00A07D39">
        <w:rPr>
          <w:rFonts w:ascii="Aptos" w:hAnsi="Aptos"/>
        </w:rPr>
        <w:t>Giving feedback on the effectiveness of interventions</w:t>
      </w:r>
    </w:p>
    <w:p w14:paraId="18607F82" w14:textId="77777777" w:rsidR="00B1234A" w:rsidRPr="00A07D39" w:rsidRDefault="00B1234A" w:rsidP="00B1234A">
      <w:pPr>
        <w:pStyle w:val="OATbodystyle"/>
        <w:spacing w:after="0" w:line="240" w:lineRule="auto"/>
        <w:ind w:left="864"/>
        <w:rPr>
          <w:rFonts w:ascii="Aptos" w:hAnsi="Aptos"/>
        </w:rPr>
      </w:pPr>
    </w:p>
    <w:p w14:paraId="09E8E633" w14:textId="559833A3" w:rsidR="00965E82" w:rsidRPr="00A07D39" w:rsidRDefault="00965E82" w:rsidP="00415337">
      <w:pPr>
        <w:pStyle w:val="OATbodystyle"/>
        <w:numPr>
          <w:ilvl w:val="2"/>
          <w:numId w:val="7"/>
        </w:numPr>
        <w:ind w:left="709" w:hanging="709"/>
        <w:rPr>
          <w:rFonts w:ascii="Aptos" w:hAnsi="Aptos"/>
        </w:rPr>
      </w:pPr>
      <w:r w:rsidRPr="00A07D39">
        <w:rPr>
          <w:rFonts w:ascii="Aptos" w:hAnsi="Aptos"/>
        </w:rPr>
        <w:t xml:space="preserve">The child’s views will be </w:t>
      </w:r>
      <w:proofErr w:type="gramStart"/>
      <w:r w:rsidRPr="00A07D39">
        <w:rPr>
          <w:rFonts w:ascii="Aptos" w:hAnsi="Aptos"/>
        </w:rPr>
        <w:t>taken into account</w:t>
      </w:r>
      <w:proofErr w:type="gramEnd"/>
      <w:r w:rsidR="00FE5EAB" w:rsidRPr="00A07D39">
        <w:rPr>
          <w:rFonts w:ascii="Aptos" w:hAnsi="Aptos"/>
        </w:rPr>
        <w:t xml:space="preserve"> in making decisions that affect them, whenever possible.</w:t>
      </w:r>
    </w:p>
    <w:p w14:paraId="1D874884" w14:textId="1A0A8985" w:rsidR="007D0822" w:rsidRPr="00A07D39" w:rsidRDefault="007D0822" w:rsidP="007D0822">
      <w:pPr>
        <w:pStyle w:val="OATsubheader1"/>
        <w:numPr>
          <w:ilvl w:val="1"/>
          <w:numId w:val="7"/>
        </w:numPr>
        <w:tabs>
          <w:tab w:val="clear" w:pos="2800"/>
          <w:tab w:val="left" w:pos="851"/>
        </w:tabs>
        <w:ind w:left="709" w:hanging="709"/>
        <w:rPr>
          <w:rFonts w:ascii="Aptos" w:hAnsi="Aptos"/>
          <w:sz w:val="28"/>
          <w:szCs w:val="28"/>
        </w:rPr>
      </w:pPr>
      <w:bookmarkStart w:id="49" w:name="_Toc203387022"/>
      <w:r w:rsidRPr="00A07D39">
        <w:rPr>
          <w:rFonts w:ascii="Aptos" w:hAnsi="Aptos"/>
          <w:sz w:val="28"/>
          <w:szCs w:val="28"/>
        </w:rPr>
        <w:t>Parents will:</w:t>
      </w:r>
      <w:bookmarkEnd w:id="49"/>
    </w:p>
    <w:p w14:paraId="2B6916CB" w14:textId="063D4EDD" w:rsidR="008C50F9" w:rsidRPr="00A07D39" w:rsidRDefault="001F286B" w:rsidP="007D0822">
      <w:pPr>
        <w:pStyle w:val="OATbodystyle"/>
        <w:numPr>
          <w:ilvl w:val="2"/>
          <w:numId w:val="7"/>
        </w:numPr>
        <w:ind w:left="709" w:hanging="709"/>
        <w:rPr>
          <w:rFonts w:ascii="Aptos" w:hAnsi="Aptos"/>
        </w:rPr>
      </w:pPr>
      <w:r w:rsidRPr="00A07D39">
        <w:rPr>
          <w:rFonts w:ascii="Aptos" w:hAnsi="Aptos"/>
          <w:lang w:val="en-GB"/>
        </w:rPr>
        <w:t>Work in partnership with the academy by sharing insights about their child’s strengths, needs, and effective strategies used at home, while also supporting the values, aims, and policies of the academy to promote consistency and shared expectations.</w:t>
      </w:r>
    </w:p>
    <w:p w14:paraId="0302F288" w14:textId="60C6B4BA" w:rsidR="001F286B" w:rsidRPr="00A07D39" w:rsidRDefault="0041405F" w:rsidP="007D0822">
      <w:pPr>
        <w:pStyle w:val="OATbodystyle"/>
        <w:numPr>
          <w:ilvl w:val="2"/>
          <w:numId w:val="7"/>
        </w:numPr>
        <w:ind w:left="709" w:hanging="709"/>
        <w:rPr>
          <w:rFonts w:ascii="Aptos" w:hAnsi="Aptos"/>
        </w:rPr>
      </w:pPr>
      <w:r w:rsidRPr="00A07D39">
        <w:rPr>
          <w:rFonts w:ascii="Aptos" w:hAnsi="Aptos"/>
          <w:lang w:val="en-GB"/>
        </w:rPr>
        <w:t>Contribute to setting and reviewing outcomes as part of the graduated approach (Assess, Plan, Do, Review).</w:t>
      </w:r>
    </w:p>
    <w:p w14:paraId="72C8DFEA" w14:textId="6E27BFE8" w:rsidR="006B626D" w:rsidRPr="00A07D39" w:rsidRDefault="006B626D" w:rsidP="007D0822">
      <w:pPr>
        <w:pStyle w:val="OATbodystyle"/>
        <w:numPr>
          <w:ilvl w:val="2"/>
          <w:numId w:val="7"/>
        </w:numPr>
        <w:ind w:left="709" w:hanging="709"/>
        <w:rPr>
          <w:rFonts w:ascii="Aptos" w:hAnsi="Aptos"/>
        </w:rPr>
      </w:pPr>
      <w:r w:rsidRPr="00A07D39">
        <w:rPr>
          <w:rFonts w:ascii="Aptos" w:hAnsi="Aptos"/>
          <w:lang w:val="en-GB"/>
        </w:rPr>
        <w:t>Engage in open, honest, and constructive communication with the academy to help secure the best possible outcomes for their child.</w:t>
      </w:r>
    </w:p>
    <w:p w14:paraId="340F515D" w14:textId="3DCD79AF" w:rsidR="00C60763" w:rsidRPr="00A07D39" w:rsidRDefault="00C60763" w:rsidP="007D0822">
      <w:pPr>
        <w:pStyle w:val="OATbodystyle"/>
        <w:numPr>
          <w:ilvl w:val="2"/>
          <w:numId w:val="7"/>
        </w:numPr>
        <w:ind w:left="709" w:hanging="709"/>
        <w:rPr>
          <w:rFonts w:ascii="Aptos" w:hAnsi="Aptos"/>
        </w:rPr>
      </w:pPr>
      <w:r w:rsidRPr="00A07D39">
        <w:rPr>
          <w:rFonts w:ascii="Aptos" w:hAnsi="Aptos"/>
          <w:lang w:val="en-GB"/>
        </w:rPr>
        <w:t>Participate in meetings and discussions about their child’s provision and progress, with support offered where needed to ensure this is accessible and meaningful.</w:t>
      </w:r>
    </w:p>
    <w:p w14:paraId="68EA5F93" w14:textId="20A629A9" w:rsidR="00DC241E" w:rsidRPr="00A07D39" w:rsidRDefault="005B5B16" w:rsidP="00CF299B">
      <w:pPr>
        <w:pStyle w:val="OATheader"/>
        <w:numPr>
          <w:ilvl w:val="0"/>
          <w:numId w:val="7"/>
        </w:numPr>
        <w:ind w:left="709" w:hanging="709"/>
        <w:rPr>
          <w:rFonts w:ascii="Aptos" w:hAnsi="Aptos"/>
          <w:sz w:val="36"/>
          <w:szCs w:val="36"/>
        </w:rPr>
      </w:pPr>
      <w:bookmarkStart w:id="50" w:name="_Toc203387023"/>
      <w:r w:rsidRPr="00A07D39">
        <w:rPr>
          <w:rFonts w:ascii="Aptos" w:hAnsi="Aptos"/>
          <w:sz w:val="36"/>
          <w:szCs w:val="36"/>
        </w:rPr>
        <w:t>Identifying</w:t>
      </w:r>
      <w:r w:rsidR="00882A83" w:rsidRPr="00A07D39">
        <w:rPr>
          <w:rFonts w:ascii="Aptos" w:hAnsi="Aptos"/>
          <w:sz w:val="36"/>
          <w:szCs w:val="36"/>
        </w:rPr>
        <w:t xml:space="preserve"> </w:t>
      </w:r>
      <w:r w:rsidRPr="00A07D39">
        <w:rPr>
          <w:rFonts w:ascii="Aptos" w:hAnsi="Aptos"/>
          <w:sz w:val="36"/>
          <w:szCs w:val="36"/>
        </w:rPr>
        <w:t>needs</w:t>
      </w:r>
      <w:bookmarkEnd w:id="50"/>
    </w:p>
    <w:p w14:paraId="74B009A0" w14:textId="1B14B81B" w:rsidR="0031276F" w:rsidRPr="00A07D39" w:rsidRDefault="005D41B0" w:rsidP="00F64A51">
      <w:pPr>
        <w:pStyle w:val="OATbodystyle"/>
        <w:numPr>
          <w:ilvl w:val="1"/>
          <w:numId w:val="7"/>
        </w:numPr>
        <w:tabs>
          <w:tab w:val="clear" w:pos="284"/>
          <w:tab w:val="left" w:pos="709"/>
        </w:tabs>
        <w:ind w:left="709" w:hanging="709"/>
        <w:rPr>
          <w:rFonts w:ascii="Aptos" w:hAnsi="Aptos"/>
        </w:rPr>
      </w:pPr>
      <w:r w:rsidRPr="00A07D39">
        <w:rPr>
          <w:rFonts w:ascii="Aptos" w:hAnsi="Aptos" w:cs="Calibri"/>
        </w:rPr>
        <w:t xml:space="preserve">All academies will seek to identify a child’s needs at the earliest opportunity. </w:t>
      </w:r>
      <w:r w:rsidR="00D40058" w:rsidRPr="00A07D39">
        <w:rPr>
          <w:rFonts w:ascii="Aptos" w:hAnsi="Aptos" w:cs="Calibri"/>
          <w:lang w:val="en-GB"/>
        </w:rPr>
        <w:t>Academies assess attainment on entry and monitor progress so far and throughout a child’s learning journey.</w:t>
      </w:r>
    </w:p>
    <w:p w14:paraId="2FAC8957" w14:textId="41DB004F" w:rsidR="00E35730" w:rsidRPr="00A07D39" w:rsidRDefault="00366454" w:rsidP="00846E14">
      <w:pPr>
        <w:pStyle w:val="OATbodystyle"/>
        <w:numPr>
          <w:ilvl w:val="1"/>
          <w:numId w:val="7"/>
        </w:numPr>
        <w:tabs>
          <w:tab w:val="clear" w:pos="284"/>
        </w:tabs>
        <w:spacing w:before="240"/>
        <w:ind w:left="709" w:hanging="709"/>
        <w:rPr>
          <w:rFonts w:ascii="Aptos" w:hAnsi="Aptos" w:cs="Calibri"/>
        </w:rPr>
      </w:pPr>
      <w:r w:rsidRPr="00A07D39">
        <w:rPr>
          <w:rFonts w:ascii="Aptos" w:hAnsi="Aptos"/>
        </w:rPr>
        <w:t xml:space="preserve">If </w:t>
      </w:r>
      <w:r w:rsidRPr="00A07D39">
        <w:rPr>
          <w:rFonts w:ascii="Aptos" w:hAnsi="Aptos" w:cs="Calibri"/>
        </w:rPr>
        <w:t>a child is not making expected progress, high quality teaching</w:t>
      </w:r>
      <w:r w:rsidR="006C2A0C" w:rsidRPr="00A07D39">
        <w:rPr>
          <w:rFonts w:ascii="Aptos" w:hAnsi="Aptos" w:cs="Calibri"/>
        </w:rPr>
        <w:t xml:space="preserve"> is the first response. </w:t>
      </w:r>
      <w:r w:rsidRPr="00A07D39">
        <w:rPr>
          <w:rFonts w:ascii="Aptos" w:hAnsi="Aptos" w:cs="Calibri"/>
        </w:rPr>
        <w:t xml:space="preserve">If difficulties persist, </w:t>
      </w:r>
      <w:r w:rsidR="00917AC6" w:rsidRPr="00A07D39">
        <w:rPr>
          <w:rFonts w:ascii="Aptos" w:hAnsi="Aptos" w:cs="Calibri"/>
        </w:rPr>
        <w:t xml:space="preserve">additional </w:t>
      </w:r>
      <w:r w:rsidR="00135577" w:rsidRPr="00A07D39">
        <w:rPr>
          <w:rFonts w:ascii="Aptos" w:hAnsi="Aptos" w:cs="Calibri"/>
        </w:rPr>
        <w:t xml:space="preserve">assessments </w:t>
      </w:r>
      <w:r w:rsidR="00917AC6" w:rsidRPr="00A07D39">
        <w:rPr>
          <w:rFonts w:ascii="Aptos" w:hAnsi="Aptos" w:cs="Calibri"/>
        </w:rPr>
        <w:t xml:space="preserve">may </w:t>
      </w:r>
      <w:r w:rsidR="00135577" w:rsidRPr="00A07D39">
        <w:rPr>
          <w:rFonts w:ascii="Aptos" w:hAnsi="Aptos" w:cs="Calibri"/>
        </w:rPr>
        <w:t>be</w:t>
      </w:r>
      <w:r w:rsidR="00917AC6" w:rsidRPr="00A07D39">
        <w:rPr>
          <w:rFonts w:ascii="Aptos" w:hAnsi="Aptos" w:cs="Calibri"/>
        </w:rPr>
        <w:t xml:space="preserve"> carried out, with support from the SENCO and external agencies</w:t>
      </w:r>
      <w:r w:rsidR="009755A5" w:rsidRPr="00A07D39">
        <w:rPr>
          <w:rFonts w:ascii="Aptos" w:hAnsi="Aptos" w:cs="Calibri"/>
        </w:rPr>
        <w:t>, where appropriate</w:t>
      </w:r>
      <w:r w:rsidR="00912A70" w:rsidRPr="00A07D39">
        <w:rPr>
          <w:rFonts w:ascii="Aptos" w:hAnsi="Aptos" w:cs="Calibri"/>
        </w:rPr>
        <w:t>, to inform any additional support required</w:t>
      </w:r>
      <w:r w:rsidR="009755A5" w:rsidRPr="00A07D39">
        <w:rPr>
          <w:rFonts w:ascii="Aptos" w:hAnsi="Aptos" w:cs="Calibri"/>
        </w:rPr>
        <w:t xml:space="preserve">. </w:t>
      </w:r>
    </w:p>
    <w:p w14:paraId="7209D871" w14:textId="37D6F49C" w:rsidR="005D5E7B" w:rsidRPr="00A07D39" w:rsidRDefault="006D4B86" w:rsidP="00C038ED">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 xml:space="preserve">Parents will be </w:t>
      </w:r>
      <w:r w:rsidR="006D36B3" w:rsidRPr="00A07D39">
        <w:rPr>
          <w:rFonts w:ascii="Aptos" w:hAnsi="Aptos" w:cs="Calibri"/>
        </w:rPr>
        <w:t xml:space="preserve">included early </w:t>
      </w:r>
      <w:r w:rsidRPr="00A07D39">
        <w:rPr>
          <w:rFonts w:ascii="Aptos" w:hAnsi="Aptos" w:cs="Calibri"/>
        </w:rPr>
        <w:t>in th</w:t>
      </w:r>
      <w:r w:rsidR="006D36B3" w:rsidRPr="00A07D39">
        <w:rPr>
          <w:rFonts w:ascii="Aptos" w:hAnsi="Aptos" w:cs="Calibri"/>
        </w:rPr>
        <w:t>is</w:t>
      </w:r>
      <w:r w:rsidRPr="00A07D39">
        <w:rPr>
          <w:rFonts w:ascii="Aptos" w:hAnsi="Aptos" w:cs="Calibri"/>
        </w:rPr>
        <w:t xml:space="preserve"> process</w:t>
      </w:r>
      <w:r w:rsidR="005D5E7B" w:rsidRPr="00A07D39">
        <w:rPr>
          <w:rFonts w:ascii="Aptos" w:hAnsi="Aptos" w:cs="Calibri"/>
        </w:rPr>
        <w:t xml:space="preserve">. </w:t>
      </w:r>
    </w:p>
    <w:p w14:paraId="23D3C59B" w14:textId="16400FF3" w:rsidR="00FC4186" w:rsidRPr="00A07D39" w:rsidRDefault="00FC4186" w:rsidP="00FC4186">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Where it is decided that a child does have SEN, this will be recorded in a child’s records and the child’s parent</w:t>
      </w:r>
      <w:r w:rsidR="006D36B3" w:rsidRPr="00A07D39">
        <w:rPr>
          <w:rFonts w:ascii="Aptos" w:hAnsi="Aptos" w:cs="Calibri"/>
        </w:rPr>
        <w:t xml:space="preserve">s </w:t>
      </w:r>
      <w:r w:rsidRPr="00A07D39">
        <w:rPr>
          <w:rFonts w:ascii="Aptos" w:hAnsi="Aptos" w:cs="Calibri"/>
        </w:rPr>
        <w:t>will be informed that special educational provision is being made</w:t>
      </w:r>
      <w:r w:rsidR="007E5647" w:rsidRPr="00A07D39">
        <w:rPr>
          <w:rFonts w:ascii="Aptos" w:hAnsi="Aptos" w:cs="Calibri"/>
        </w:rPr>
        <w:t xml:space="preserve"> and included in regular reviews of</w:t>
      </w:r>
      <w:r w:rsidR="00144736" w:rsidRPr="00A07D39">
        <w:rPr>
          <w:rFonts w:ascii="Aptos" w:hAnsi="Aptos" w:cs="Calibri"/>
        </w:rPr>
        <w:t xml:space="preserve"> provision and </w:t>
      </w:r>
      <w:r w:rsidR="007E5647" w:rsidRPr="00A07D39">
        <w:rPr>
          <w:rFonts w:ascii="Aptos" w:hAnsi="Aptos" w:cs="Calibri"/>
        </w:rPr>
        <w:t xml:space="preserve">progress. </w:t>
      </w:r>
    </w:p>
    <w:p w14:paraId="789C2EF8" w14:textId="3E9A730A" w:rsidR="00AE7664" w:rsidRPr="00A07D39" w:rsidRDefault="004A144B" w:rsidP="00A722EF">
      <w:pPr>
        <w:pStyle w:val="OATheader"/>
        <w:numPr>
          <w:ilvl w:val="0"/>
          <w:numId w:val="7"/>
        </w:numPr>
        <w:ind w:left="709" w:hanging="709"/>
        <w:rPr>
          <w:rFonts w:ascii="Aptos" w:hAnsi="Aptos"/>
          <w:sz w:val="36"/>
          <w:szCs w:val="36"/>
        </w:rPr>
      </w:pPr>
      <w:bookmarkStart w:id="51" w:name="_Toc203387024"/>
      <w:r w:rsidRPr="00A07D39">
        <w:rPr>
          <w:rFonts w:ascii="Aptos" w:hAnsi="Aptos"/>
          <w:sz w:val="36"/>
          <w:szCs w:val="36"/>
        </w:rPr>
        <w:t>Provision for special</w:t>
      </w:r>
      <w:r w:rsidR="00F24A77" w:rsidRPr="00A07D39">
        <w:rPr>
          <w:rFonts w:ascii="Aptos" w:hAnsi="Aptos"/>
          <w:sz w:val="36"/>
          <w:szCs w:val="36"/>
        </w:rPr>
        <w:t xml:space="preserve"> educational</w:t>
      </w:r>
      <w:r w:rsidRPr="00A07D39">
        <w:rPr>
          <w:rFonts w:ascii="Aptos" w:hAnsi="Aptos"/>
          <w:sz w:val="36"/>
          <w:szCs w:val="36"/>
        </w:rPr>
        <w:t xml:space="preserve"> needs</w:t>
      </w:r>
      <w:bookmarkEnd w:id="51"/>
    </w:p>
    <w:p w14:paraId="74320504" w14:textId="3D629CB7" w:rsidR="00D90757" w:rsidRPr="00A07D39" w:rsidRDefault="007238B3" w:rsidP="00D90757">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Where a child is identified as having SEN, all academies will take action to remove barriers to learning and put effective special educational provision in place. When deciding whether additional support or provision is required, the process will start with the desired outcomes, including expected progress and attainment, and the views and wishes of the child and their parents. SENCOs will use this to determine the support that is needed and whether it can be provided by adapting the core offer, or</w:t>
      </w:r>
      <w:r w:rsidR="00D90757" w:rsidRPr="00A07D39">
        <w:rPr>
          <w:rFonts w:ascii="Aptos" w:hAnsi="Aptos" w:cs="Calibri"/>
        </w:rPr>
        <w:t xml:space="preserve"> whether something different or additional is needed. If different or additional provision is required, all academies will follow the </w:t>
      </w:r>
      <w:proofErr w:type="gramStart"/>
      <w:r w:rsidR="00D90757" w:rsidRPr="00A07D39">
        <w:rPr>
          <w:rFonts w:ascii="Aptos" w:hAnsi="Aptos" w:cs="Calibri"/>
        </w:rPr>
        <w:t>graduated approach</w:t>
      </w:r>
      <w:proofErr w:type="gramEnd"/>
      <w:r w:rsidR="00D90757" w:rsidRPr="00A07D39">
        <w:rPr>
          <w:rFonts w:ascii="Aptos" w:hAnsi="Aptos" w:cs="Calibri"/>
        </w:rPr>
        <w:t>.</w:t>
      </w:r>
    </w:p>
    <w:p w14:paraId="3B39DA2F" w14:textId="1CE382A9" w:rsidR="00BF0828" w:rsidRPr="00A07D39" w:rsidRDefault="001F37BB" w:rsidP="001F37BB">
      <w:pPr>
        <w:pStyle w:val="OATheader"/>
        <w:numPr>
          <w:ilvl w:val="0"/>
          <w:numId w:val="7"/>
        </w:numPr>
        <w:ind w:left="709" w:hanging="709"/>
        <w:rPr>
          <w:rFonts w:ascii="Aptos" w:hAnsi="Aptos"/>
          <w:sz w:val="36"/>
          <w:szCs w:val="36"/>
        </w:rPr>
      </w:pPr>
      <w:bookmarkStart w:id="52" w:name="_Toc203387025"/>
      <w:r w:rsidRPr="00A07D39">
        <w:rPr>
          <w:rFonts w:ascii="Aptos" w:hAnsi="Aptos"/>
          <w:sz w:val="36"/>
          <w:szCs w:val="36"/>
        </w:rPr>
        <w:lastRenderedPageBreak/>
        <w:t xml:space="preserve">The </w:t>
      </w:r>
      <w:proofErr w:type="gramStart"/>
      <w:r w:rsidR="00DD2B6C" w:rsidRPr="00A07D39">
        <w:rPr>
          <w:rFonts w:ascii="Aptos" w:hAnsi="Aptos"/>
          <w:sz w:val="36"/>
          <w:szCs w:val="36"/>
        </w:rPr>
        <w:t>g</w:t>
      </w:r>
      <w:r w:rsidRPr="00A07D39">
        <w:rPr>
          <w:rFonts w:ascii="Aptos" w:hAnsi="Aptos"/>
          <w:sz w:val="36"/>
          <w:szCs w:val="36"/>
        </w:rPr>
        <w:t>raduated</w:t>
      </w:r>
      <w:proofErr w:type="gramEnd"/>
      <w:r w:rsidRPr="00A07D39">
        <w:rPr>
          <w:rFonts w:ascii="Aptos" w:hAnsi="Aptos"/>
          <w:sz w:val="36"/>
          <w:szCs w:val="36"/>
        </w:rPr>
        <w:t xml:space="preserve"> approach</w:t>
      </w:r>
      <w:bookmarkEnd w:id="52"/>
      <w:r w:rsidRPr="00A07D39">
        <w:rPr>
          <w:rFonts w:ascii="Aptos" w:hAnsi="Aptos"/>
          <w:sz w:val="36"/>
          <w:szCs w:val="36"/>
        </w:rPr>
        <w:t xml:space="preserve"> </w:t>
      </w:r>
    </w:p>
    <w:p w14:paraId="7D8DD656" w14:textId="77777777" w:rsidR="002738DA" w:rsidRPr="00A07D39" w:rsidRDefault="002738DA" w:rsidP="00065434">
      <w:pPr>
        <w:pStyle w:val="OATbodystyle"/>
        <w:numPr>
          <w:ilvl w:val="1"/>
          <w:numId w:val="7"/>
        </w:numPr>
        <w:tabs>
          <w:tab w:val="clear" w:pos="284"/>
          <w:tab w:val="left" w:pos="709"/>
        </w:tabs>
        <w:ind w:left="709" w:hanging="709"/>
        <w:rPr>
          <w:rFonts w:ascii="Aptos" w:hAnsi="Aptos" w:cs="Calibri"/>
        </w:rPr>
      </w:pPr>
      <w:r w:rsidRPr="00A07D39">
        <w:rPr>
          <w:rFonts w:ascii="Aptos" w:hAnsi="Aptos"/>
        </w:rPr>
        <w:t xml:space="preserve">As </w:t>
      </w:r>
      <w:r w:rsidRPr="00A07D39">
        <w:rPr>
          <w:rFonts w:ascii="Aptos" w:hAnsi="Aptos" w:cs="Calibri"/>
        </w:rPr>
        <w:t xml:space="preserve">outlined in the SEND Code of Practice (6.45-6.56), all academies will follow a four-part cycle of </w:t>
      </w:r>
      <w:proofErr w:type="gramStart"/>
      <w:r w:rsidRPr="00A07D39">
        <w:rPr>
          <w:rFonts w:ascii="Aptos" w:hAnsi="Aptos" w:cs="Calibri"/>
        </w:rPr>
        <w:t>assess</w:t>
      </w:r>
      <w:proofErr w:type="gramEnd"/>
      <w:r w:rsidRPr="00A07D39">
        <w:rPr>
          <w:rFonts w:ascii="Aptos" w:hAnsi="Aptos" w:cs="Calibri"/>
        </w:rPr>
        <w:t xml:space="preserve">, </w:t>
      </w:r>
      <w:proofErr w:type="gramStart"/>
      <w:r w:rsidRPr="00A07D39">
        <w:rPr>
          <w:rFonts w:ascii="Aptos" w:hAnsi="Aptos" w:cs="Calibri"/>
        </w:rPr>
        <w:t>plan</w:t>
      </w:r>
      <w:proofErr w:type="gramEnd"/>
      <w:r w:rsidRPr="00A07D39">
        <w:rPr>
          <w:rFonts w:ascii="Aptos" w:hAnsi="Aptos" w:cs="Calibri"/>
        </w:rPr>
        <w:t xml:space="preserve">, </w:t>
      </w:r>
      <w:proofErr w:type="gramStart"/>
      <w:r w:rsidRPr="00A07D39">
        <w:rPr>
          <w:rFonts w:ascii="Aptos" w:hAnsi="Aptos" w:cs="Calibri"/>
        </w:rPr>
        <w:t>do, review</w:t>
      </w:r>
      <w:proofErr w:type="gramEnd"/>
      <w:r w:rsidRPr="00A07D39">
        <w:rPr>
          <w:rFonts w:ascii="Aptos" w:hAnsi="Aptos" w:cs="Calibri"/>
        </w:rPr>
        <w:t xml:space="preserve"> which is known as the ‘graduated approach’.</w:t>
      </w:r>
    </w:p>
    <w:p w14:paraId="3DE642F1" w14:textId="38C440EC" w:rsidR="002738DA" w:rsidRPr="00A07D39" w:rsidRDefault="002738DA" w:rsidP="00BA035D">
      <w:pPr>
        <w:pStyle w:val="OATbodystyle"/>
        <w:numPr>
          <w:ilvl w:val="1"/>
          <w:numId w:val="7"/>
        </w:numPr>
        <w:tabs>
          <w:tab w:val="clear" w:pos="284"/>
          <w:tab w:val="left" w:pos="709"/>
        </w:tabs>
        <w:ind w:left="709" w:hanging="709"/>
        <w:rPr>
          <w:rFonts w:ascii="Aptos" w:hAnsi="Aptos"/>
        </w:rPr>
      </w:pPr>
      <w:r w:rsidRPr="00A07D39">
        <w:rPr>
          <w:rFonts w:ascii="Aptos" w:hAnsi="Aptos" w:cs="Calibri"/>
          <w:b/>
          <w:bCs/>
          <w:color w:val="00B0F0"/>
        </w:rPr>
        <w:t>Assess:</w:t>
      </w:r>
      <w:r w:rsidRPr="00A07D39">
        <w:rPr>
          <w:rFonts w:ascii="Aptos" w:hAnsi="Aptos" w:cs="Calibri"/>
        </w:rPr>
        <w:t xml:space="preserve"> A clear analysis of child’s needs will be carried out. Regular assessment of a child’s progress</w:t>
      </w:r>
      <w:r w:rsidR="002079BF" w:rsidRPr="00A07D39">
        <w:rPr>
          <w:rFonts w:ascii="Aptos" w:hAnsi="Aptos" w:cs="Calibri"/>
        </w:rPr>
        <w:t xml:space="preserve">, </w:t>
      </w:r>
      <w:r w:rsidR="002079BF" w:rsidRPr="00A07D39">
        <w:rPr>
          <w:rFonts w:ascii="Aptos" w:hAnsi="Aptos" w:cs="Calibri"/>
          <w:lang w:val="en-GB"/>
        </w:rPr>
        <w:t>appropriate for the child’s individual starting point and needs</w:t>
      </w:r>
      <w:r w:rsidR="002079BF" w:rsidRPr="00A07D39">
        <w:rPr>
          <w:rFonts w:ascii="Aptos" w:hAnsi="Aptos" w:cs="Calibri"/>
          <w:b/>
          <w:bCs/>
          <w:lang w:val="en-GB"/>
        </w:rPr>
        <w:t xml:space="preserve">, </w:t>
      </w:r>
      <w:r w:rsidRPr="00A07D39">
        <w:rPr>
          <w:rFonts w:ascii="Aptos" w:hAnsi="Aptos" w:cs="Calibri"/>
        </w:rPr>
        <w:t>and development will be carefully tracked and compared to their peers and national expectations if appropriate. Assessments will include the views and experiences of parents and the child and if relevant, assessment and advice from external support services.</w:t>
      </w:r>
      <w:r w:rsidR="00504745" w:rsidRPr="00A07D39">
        <w:rPr>
          <w:rFonts w:ascii="Aptos" w:hAnsi="Aptos" w:cs="Calibri"/>
        </w:rPr>
        <w:t xml:space="preserve"> </w:t>
      </w:r>
      <w:r w:rsidRPr="00A07D39">
        <w:rPr>
          <w:rFonts w:ascii="Aptos" w:hAnsi="Aptos"/>
        </w:rPr>
        <w:t>Assessments will be reviewed regularly to ensure interventions are matched to need, barriers to learning are identified and overcome</w:t>
      </w:r>
      <w:r w:rsidR="00E661A3" w:rsidRPr="00A07D39">
        <w:rPr>
          <w:rFonts w:ascii="Aptos" w:hAnsi="Aptos"/>
        </w:rPr>
        <w:t>,</w:t>
      </w:r>
      <w:r w:rsidRPr="00A07D39">
        <w:rPr>
          <w:rFonts w:ascii="Aptos" w:hAnsi="Aptos"/>
        </w:rPr>
        <w:t xml:space="preserve"> and support is effective.</w:t>
      </w:r>
    </w:p>
    <w:p w14:paraId="45A2E746" w14:textId="5C4962F1" w:rsidR="002738DA" w:rsidRPr="00A07D39" w:rsidRDefault="002738DA" w:rsidP="00E76797">
      <w:pPr>
        <w:pStyle w:val="OATbodystyle"/>
        <w:numPr>
          <w:ilvl w:val="1"/>
          <w:numId w:val="7"/>
        </w:numPr>
        <w:tabs>
          <w:tab w:val="clear" w:pos="284"/>
          <w:tab w:val="left" w:pos="709"/>
        </w:tabs>
        <w:ind w:left="709" w:hanging="709"/>
        <w:rPr>
          <w:rFonts w:ascii="Aptos" w:hAnsi="Aptos"/>
        </w:rPr>
      </w:pPr>
      <w:r w:rsidRPr="00A07D39">
        <w:rPr>
          <w:rFonts w:ascii="Aptos" w:hAnsi="Aptos"/>
          <w:b/>
          <w:bCs/>
          <w:color w:val="00B0F0"/>
        </w:rPr>
        <w:t>Plan:</w:t>
      </w:r>
      <w:r w:rsidRPr="00A07D39">
        <w:rPr>
          <w:rFonts w:ascii="Aptos" w:hAnsi="Aptos"/>
        </w:rPr>
        <w:t xml:space="preserve"> Where SEND support is required the SENCO</w:t>
      </w:r>
      <w:r w:rsidR="0069279E" w:rsidRPr="00A07D39">
        <w:rPr>
          <w:rFonts w:ascii="Aptos" w:hAnsi="Aptos"/>
        </w:rPr>
        <w:t>,</w:t>
      </w:r>
      <w:r w:rsidRPr="00A07D39">
        <w:rPr>
          <w:rFonts w:ascii="Aptos" w:hAnsi="Aptos"/>
        </w:rPr>
        <w:t xml:space="preserve"> with the support of relevant staff</w:t>
      </w:r>
      <w:r w:rsidR="0069279E" w:rsidRPr="00A07D39">
        <w:rPr>
          <w:rFonts w:ascii="Aptos" w:hAnsi="Aptos"/>
        </w:rPr>
        <w:t>,</w:t>
      </w:r>
      <w:r w:rsidRPr="00A07D39">
        <w:rPr>
          <w:rFonts w:ascii="Aptos" w:hAnsi="Aptos"/>
        </w:rPr>
        <w:t xml:space="preserve"> will put together a plan outlining the provision to be put in place for the child as well as the expected impact on progress and outcomes. This will be done in partnership with the child and parents and all staff who work with the child will be made aware of the plan and the outcomes sought.</w:t>
      </w:r>
    </w:p>
    <w:p w14:paraId="158F4C76" w14:textId="77777777" w:rsidR="002738DA" w:rsidRPr="00A07D39" w:rsidRDefault="002738DA" w:rsidP="00E76797">
      <w:pPr>
        <w:pStyle w:val="OATbodystyle"/>
        <w:numPr>
          <w:ilvl w:val="1"/>
          <w:numId w:val="7"/>
        </w:numPr>
        <w:tabs>
          <w:tab w:val="clear" w:pos="284"/>
          <w:tab w:val="left" w:pos="709"/>
        </w:tabs>
        <w:ind w:left="709" w:hanging="709"/>
        <w:rPr>
          <w:rFonts w:ascii="Aptos" w:hAnsi="Aptos"/>
        </w:rPr>
      </w:pPr>
      <w:r w:rsidRPr="00A07D39">
        <w:rPr>
          <w:rFonts w:ascii="Aptos" w:hAnsi="Aptos"/>
          <w:b/>
          <w:bCs/>
          <w:color w:val="00B0F0"/>
        </w:rPr>
        <w:t>Do:</w:t>
      </w:r>
      <w:r w:rsidRPr="00A07D39">
        <w:rPr>
          <w:rFonts w:ascii="Aptos" w:hAnsi="Aptos"/>
          <w:color w:val="00B0F0"/>
        </w:rPr>
        <w:t xml:space="preserve"> </w:t>
      </w:r>
      <w:r w:rsidRPr="00A07D39">
        <w:rPr>
          <w:rFonts w:ascii="Aptos" w:hAnsi="Aptos"/>
        </w:rPr>
        <w:t xml:space="preserve">The class or subject teacher is responsible for working with the child </w:t>
      </w:r>
      <w:proofErr w:type="gramStart"/>
      <w:r w:rsidRPr="00A07D39">
        <w:rPr>
          <w:rFonts w:ascii="Aptos" w:hAnsi="Aptos"/>
        </w:rPr>
        <w:t>on a daily basis</w:t>
      </w:r>
      <w:proofErr w:type="gramEnd"/>
      <w:r w:rsidRPr="00A07D39">
        <w:rPr>
          <w:rFonts w:ascii="Aptos" w:hAnsi="Aptos"/>
        </w:rPr>
        <w:t xml:space="preserve">. The teacher will also liaise closely with any teaching assistants or specialists who provide support set out in the plan and monitor the progress being made. The SENCO will provide support and guidance for the teacher. </w:t>
      </w:r>
    </w:p>
    <w:p w14:paraId="35751127" w14:textId="387E3CC3" w:rsidR="002738DA" w:rsidRPr="00A07D39" w:rsidRDefault="002738DA" w:rsidP="00E76797">
      <w:pPr>
        <w:pStyle w:val="OATbodystyle"/>
        <w:numPr>
          <w:ilvl w:val="1"/>
          <w:numId w:val="7"/>
        </w:numPr>
        <w:tabs>
          <w:tab w:val="clear" w:pos="284"/>
          <w:tab w:val="left" w:pos="709"/>
        </w:tabs>
        <w:ind w:left="709" w:hanging="709"/>
        <w:rPr>
          <w:rFonts w:ascii="Aptos" w:hAnsi="Aptos"/>
        </w:rPr>
      </w:pPr>
      <w:r w:rsidRPr="00A07D39">
        <w:rPr>
          <w:rFonts w:ascii="Aptos" w:hAnsi="Aptos"/>
          <w:b/>
          <w:bCs/>
          <w:color w:val="00B0F0"/>
        </w:rPr>
        <w:t>Review:</w:t>
      </w:r>
      <w:r w:rsidRPr="00A07D39">
        <w:rPr>
          <w:rFonts w:ascii="Aptos" w:hAnsi="Aptos"/>
        </w:rPr>
        <w:t xml:space="preserve"> The impact of the plan will be reviewed </w:t>
      </w:r>
      <w:r w:rsidR="00382E1D" w:rsidRPr="00A07D39">
        <w:rPr>
          <w:rFonts w:ascii="Aptos" w:hAnsi="Aptos"/>
        </w:rPr>
        <w:t>regularly by the SENCO, any key staff</w:t>
      </w:r>
      <w:r w:rsidRPr="00A07D39">
        <w:rPr>
          <w:rFonts w:ascii="Aptos" w:hAnsi="Aptos"/>
        </w:rPr>
        <w:t>, parent</w:t>
      </w:r>
      <w:r w:rsidR="005C0585" w:rsidRPr="00A07D39">
        <w:rPr>
          <w:rFonts w:ascii="Aptos" w:hAnsi="Aptos"/>
        </w:rPr>
        <w:t>s,</w:t>
      </w:r>
      <w:r w:rsidRPr="00A07D39">
        <w:rPr>
          <w:rFonts w:ascii="Aptos" w:hAnsi="Aptos"/>
        </w:rPr>
        <w:t xml:space="preserve"> and </w:t>
      </w:r>
      <w:r w:rsidR="00F74A92" w:rsidRPr="00A07D39">
        <w:rPr>
          <w:rFonts w:ascii="Aptos" w:hAnsi="Aptos"/>
        </w:rPr>
        <w:t xml:space="preserve">the </w:t>
      </w:r>
      <w:r w:rsidRPr="00A07D39">
        <w:rPr>
          <w:rFonts w:ascii="Aptos" w:hAnsi="Aptos"/>
        </w:rPr>
        <w:t>child. This will inform the planning of next steps and feedback into the analysis of a child’s needs.</w:t>
      </w:r>
    </w:p>
    <w:p w14:paraId="6368BBEA" w14:textId="12B4AB1A" w:rsidR="002738DA" w:rsidRPr="00A07D39" w:rsidRDefault="009F073E" w:rsidP="007F3958">
      <w:pPr>
        <w:pStyle w:val="OATheader"/>
        <w:numPr>
          <w:ilvl w:val="0"/>
          <w:numId w:val="7"/>
        </w:numPr>
        <w:ind w:left="709" w:hanging="709"/>
        <w:rPr>
          <w:rFonts w:ascii="Aptos" w:hAnsi="Aptos"/>
          <w:sz w:val="36"/>
          <w:szCs w:val="36"/>
        </w:rPr>
      </w:pPr>
      <w:bookmarkStart w:id="53" w:name="_Toc203387026"/>
      <w:r w:rsidRPr="00A07D39">
        <w:rPr>
          <w:rFonts w:ascii="Aptos" w:hAnsi="Aptos"/>
          <w:sz w:val="36"/>
          <w:szCs w:val="36"/>
        </w:rPr>
        <w:t xml:space="preserve">Requesting an </w:t>
      </w:r>
      <w:r w:rsidR="0000440C" w:rsidRPr="00A07D39">
        <w:rPr>
          <w:rFonts w:ascii="Aptos" w:hAnsi="Aptos"/>
          <w:sz w:val="36"/>
          <w:szCs w:val="36"/>
        </w:rPr>
        <w:t>E</w:t>
      </w:r>
      <w:r w:rsidRPr="00A07D39">
        <w:rPr>
          <w:rFonts w:ascii="Aptos" w:hAnsi="Aptos"/>
          <w:sz w:val="36"/>
          <w:szCs w:val="36"/>
        </w:rPr>
        <w:t xml:space="preserve">ducation, </w:t>
      </w:r>
      <w:r w:rsidR="0000440C" w:rsidRPr="00A07D39">
        <w:rPr>
          <w:rFonts w:ascii="Aptos" w:hAnsi="Aptos"/>
          <w:sz w:val="36"/>
          <w:szCs w:val="36"/>
        </w:rPr>
        <w:t>H</w:t>
      </w:r>
      <w:r w:rsidR="00DD2B6C" w:rsidRPr="00A07D39">
        <w:rPr>
          <w:rFonts w:ascii="Aptos" w:hAnsi="Aptos"/>
          <w:sz w:val="36"/>
          <w:szCs w:val="36"/>
        </w:rPr>
        <w:t>ealth,</w:t>
      </w:r>
      <w:r w:rsidRPr="00A07D39">
        <w:rPr>
          <w:rFonts w:ascii="Aptos" w:hAnsi="Aptos"/>
          <w:sz w:val="36"/>
          <w:szCs w:val="36"/>
        </w:rPr>
        <w:t xml:space="preserve"> and </w:t>
      </w:r>
      <w:r w:rsidR="0000440C" w:rsidRPr="00A07D39">
        <w:rPr>
          <w:rFonts w:ascii="Aptos" w:hAnsi="Aptos"/>
          <w:sz w:val="36"/>
          <w:szCs w:val="36"/>
        </w:rPr>
        <w:t>C</w:t>
      </w:r>
      <w:r w:rsidRPr="00A07D39">
        <w:rPr>
          <w:rFonts w:ascii="Aptos" w:hAnsi="Aptos"/>
          <w:sz w:val="36"/>
          <w:szCs w:val="36"/>
        </w:rPr>
        <w:t>are needs assessment</w:t>
      </w:r>
      <w:bookmarkEnd w:id="53"/>
    </w:p>
    <w:p w14:paraId="13E45F03" w14:textId="227660BA" w:rsidR="00B75DD3" w:rsidRPr="00A07D39" w:rsidRDefault="00B75DD3" w:rsidP="00B75DD3">
      <w:pPr>
        <w:pStyle w:val="OATbodystyle"/>
        <w:numPr>
          <w:ilvl w:val="1"/>
          <w:numId w:val="7"/>
        </w:numPr>
        <w:tabs>
          <w:tab w:val="clear" w:pos="284"/>
          <w:tab w:val="left" w:pos="709"/>
        </w:tabs>
        <w:ind w:left="709" w:hanging="709"/>
        <w:rPr>
          <w:rFonts w:ascii="Aptos" w:hAnsi="Aptos"/>
        </w:rPr>
      </w:pPr>
      <w:r w:rsidRPr="00A07D39">
        <w:rPr>
          <w:rFonts w:ascii="Aptos" w:hAnsi="Aptos"/>
        </w:rPr>
        <w:t>The first stage of additional or different support is called SEN Support. If, under SEN Support, a child has still not made expected progress</w:t>
      </w:r>
      <w:r w:rsidR="00BA4692" w:rsidRPr="00A07D39">
        <w:rPr>
          <w:rFonts w:ascii="Aptos" w:hAnsi="Aptos"/>
        </w:rPr>
        <w:t xml:space="preserve"> </w:t>
      </w:r>
      <w:r w:rsidR="00BA4692" w:rsidRPr="00A07D39">
        <w:rPr>
          <w:rFonts w:ascii="Aptos" w:hAnsi="Aptos"/>
          <w:lang w:val="en-GB"/>
        </w:rPr>
        <w:t>towards the outcomes that have been agreed through collaborative planning,</w:t>
      </w:r>
      <w:r w:rsidRPr="00A07D39">
        <w:rPr>
          <w:rFonts w:ascii="Aptos" w:hAnsi="Aptos"/>
        </w:rPr>
        <w:t xml:space="preserve"> the academy and/or paren</w:t>
      </w:r>
      <w:r w:rsidR="00006606" w:rsidRPr="00A07D39">
        <w:rPr>
          <w:rFonts w:ascii="Aptos" w:hAnsi="Aptos"/>
        </w:rPr>
        <w:t>t</w:t>
      </w:r>
      <w:r w:rsidRPr="00A07D39">
        <w:rPr>
          <w:rFonts w:ascii="Aptos" w:hAnsi="Aptos"/>
        </w:rPr>
        <w:t xml:space="preserve">s may consider requesting an Education, </w:t>
      </w:r>
      <w:r w:rsidR="005C0585" w:rsidRPr="00A07D39">
        <w:rPr>
          <w:rFonts w:ascii="Aptos" w:hAnsi="Aptos"/>
        </w:rPr>
        <w:t>Health,</w:t>
      </w:r>
      <w:r w:rsidRPr="00A07D39">
        <w:rPr>
          <w:rFonts w:ascii="Aptos" w:hAnsi="Aptos"/>
        </w:rPr>
        <w:t xml:space="preserve"> and Care (EHC) needs assessment.</w:t>
      </w:r>
      <w:r w:rsidR="00BC61F7" w:rsidRPr="00A07D39">
        <w:rPr>
          <w:rFonts w:ascii="Aptos" w:hAnsi="Aptos"/>
        </w:rPr>
        <w:t xml:space="preserve"> This is coordinated by the local authority. </w:t>
      </w:r>
    </w:p>
    <w:p w14:paraId="7053B486" w14:textId="77777777" w:rsidR="00B75DD3" w:rsidRPr="00A07D39" w:rsidRDefault="00B75DD3" w:rsidP="00B75DD3">
      <w:pPr>
        <w:pStyle w:val="OATbodystyle"/>
        <w:numPr>
          <w:ilvl w:val="1"/>
          <w:numId w:val="7"/>
        </w:numPr>
        <w:tabs>
          <w:tab w:val="clear" w:pos="284"/>
          <w:tab w:val="left" w:pos="709"/>
        </w:tabs>
        <w:ind w:left="709" w:hanging="709"/>
        <w:rPr>
          <w:rFonts w:ascii="Aptos" w:hAnsi="Aptos"/>
        </w:rPr>
      </w:pPr>
      <w:r w:rsidRPr="00A07D39">
        <w:rPr>
          <w:rFonts w:ascii="Aptos" w:hAnsi="Aptos"/>
        </w:rPr>
        <w:t>Further information on EHC needs assessments and plans can be found at Section 9 of the SEND Code of Practice.</w:t>
      </w:r>
    </w:p>
    <w:p w14:paraId="38A5F0CC" w14:textId="19879F86" w:rsidR="00AF233C" w:rsidRPr="00A07D39" w:rsidRDefault="00AF233C" w:rsidP="00AF233C">
      <w:pPr>
        <w:pStyle w:val="OATheader"/>
        <w:numPr>
          <w:ilvl w:val="0"/>
          <w:numId w:val="7"/>
        </w:numPr>
        <w:ind w:left="709" w:hanging="709"/>
        <w:rPr>
          <w:rFonts w:ascii="Aptos" w:hAnsi="Aptos"/>
          <w:sz w:val="36"/>
          <w:szCs w:val="36"/>
        </w:rPr>
      </w:pPr>
      <w:bookmarkStart w:id="54" w:name="_Toc203387027"/>
      <w:r w:rsidRPr="00A07D39">
        <w:rPr>
          <w:rFonts w:ascii="Aptos" w:hAnsi="Aptos"/>
          <w:sz w:val="36"/>
          <w:szCs w:val="36"/>
        </w:rPr>
        <w:t>Approach to teaching children with SEND</w:t>
      </w:r>
      <w:bookmarkEnd w:id="54"/>
    </w:p>
    <w:p w14:paraId="7A509A7A" w14:textId="15B3DAAB" w:rsidR="00FF3EDA" w:rsidRPr="00A07D39" w:rsidRDefault="0047368C" w:rsidP="00415337">
      <w:pPr>
        <w:pStyle w:val="OATbodystyle"/>
        <w:numPr>
          <w:ilvl w:val="1"/>
          <w:numId w:val="7"/>
        </w:numPr>
        <w:tabs>
          <w:tab w:val="clear" w:pos="284"/>
          <w:tab w:val="left" w:pos="709"/>
        </w:tabs>
        <w:ind w:left="709" w:hanging="709"/>
        <w:rPr>
          <w:rFonts w:ascii="Aptos" w:hAnsi="Aptos" w:cstheme="majorHAnsi"/>
        </w:rPr>
      </w:pPr>
      <w:r w:rsidRPr="00A07D39">
        <w:rPr>
          <w:rFonts w:ascii="Aptos" w:hAnsi="Aptos"/>
        </w:rPr>
        <w:t>Teachers are responsible and accountable for the</w:t>
      </w:r>
      <w:r w:rsidR="009458E7" w:rsidRPr="00A07D39">
        <w:rPr>
          <w:rFonts w:ascii="Aptos" w:hAnsi="Aptos"/>
        </w:rPr>
        <w:t xml:space="preserve"> attainment, </w:t>
      </w:r>
      <w:r w:rsidR="000252F5" w:rsidRPr="00A07D39">
        <w:rPr>
          <w:rFonts w:ascii="Aptos" w:hAnsi="Aptos"/>
        </w:rPr>
        <w:t xml:space="preserve">development and </w:t>
      </w:r>
      <w:r w:rsidRPr="00A07D39">
        <w:rPr>
          <w:rFonts w:ascii="Aptos" w:hAnsi="Aptos"/>
        </w:rPr>
        <w:t xml:space="preserve">progress of all the children </w:t>
      </w:r>
      <w:proofErr w:type="gramStart"/>
      <w:r w:rsidRPr="00A07D39">
        <w:rPr>
          <w:rFonts w:ascii="Aptos" w:hAnsi="Aptos"/>
        </w:rPr>
        <w:t>in</w:t>
      </w:r>
      <w:proofErr w:type="gramEnd"/>
      <w:r w:rsidRPr="00A07D39">
        <w:rPr>
          <w:rFonts w:ascii="Aptos" w:hAnsi="Aptos"/>
        </w:rPr>
        <w:t xml:space="preserve"> the</w:t>
      </w:r>
      <w:r w:rsidR="000252F5" w:rsidRPr="00A07D39">
        <w:rPr>
          <w:rFonts w:ascii="Aptos" w:hAnsi="Aptos"/>
        </w:rPr>
        <w:t>y teach.</w:t>
      </w:r>
      <w:r w:rsidRPr="00A07D39">
        <w:rPr>
          <w:rFonts w:ascii="Aptos" w:hAnsi="Aptos"/>
        </w:rPr>
        <w:t xml:space="preserve"> High quality teaching is </w:t>
      </w:r>
      <w:r w:rsidR="0079504E" w:rsidRPr="00A07D39">
        <w:rPr>
          <w:rFonts w:ascii="Aptos" w:hAnsi="Aptos"/>
        </w:rPr>
        <w:t xml:space="preserve">the foundation of inclusive education and is </w:t>
      </w:r>
      <w:r w:rsidRPr="00A07D39">
        <w:rPr>
          <w:rFonts w:ascii="Aptos" w:hAnsi="Aptos"/>
        </w:rPr>
        <w:t xml:space="preserve">always the first step in responding to children who </w:t>
      </w:r>
      <w:r w:rsidR="0047382C" w:rsidRPr="00A07D39">
        <w:rPr>
          <w:rFonts w:ascii="Aptos" w:hAnsi="Aptos"/>
        </w:rPr>
        <w:t xml:space="preserve">may </w:t>
      </w:r>
      <w:r w:rsidRPr="00A07D39">
        <w:rPr>
          <w:rFonts w:ascii="Aptos" w:hAnsi="Aptos"/>
        </w:rPr>
        <w:t>have SEND.</w:t>
      </w:r>
    </w:p>
    <w:p w14:paraId="60ABBD6C"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79ED6214"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685F5AF7"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64462437"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73DA3DF7"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0061A7E3"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67BDAF8F"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1FE4FF8B"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4F64C281"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4DF8A5C7" w14:textId="2F2C3E74" w:rsidR="00835603" w:rsidRPr="00A07D39" w:rsidRDefault="00382E1D" w:rsidP="00415337">
      <w:pPr>
        <w:pStyle w:val="OATbodystyle"/>
        <w:numPr>
          <w:ilvl w:val="1"/>
          <w:numId w:val="33"/>
        </w:numPr>
        <w:tabs>
          <w:tab w:val="clear" w:pos="284"/>
          <w:tab w:val="left" w:pos="709"/>
        </w:tabs>
        <w:ind w:left="709" w:hanging="709"/>
        <w:rPr>
          <w:rFonts w:ascii="Aptos" w:hAnsi="Aptos"/>
        </w:rPr>
      </w:pPr>
      <w:r w:rsidRPr="00A07D39">
        <w:rPr>
          <w:rFonts w:ascii="Aptos" w:hAnsi="Aptos" w:cstheme="majorBidi"/>
        </w:rPr>
        <w:t xml:space="preserve">Any adaptations should be delivered in a way that, as far as possible, </w:t>
      </w:r>
      <w:proofErr w:type="spellStart"/>
      <w:r w:rsidRPr="00A07D39">
        <w:rPr>
          <w:rFonts w:ascii="Aptos" w:hAnsi="Aptos" w:cstheme="majorBidi"/>
        </w:rPr>
        <w:t>minimises</w:t>
      </w:r>
      <w:proofErr w:type="spellEnd"/>
      <w:r w:rsidRPr="00A07D39">
        <w:rPr>
          <w:rFonts w:ascii="Aptos" w:hAnsi="Aptos" w:cstheme="majorBidi"/>
        </w:rPr>
        <w:t xml:space="preserve"> the appearance of difference and </w:t>
      </w:r>
      <w:proofErr w:type="spellStart"/>
      <w:r w:rsidRPr="00A07D39">
        <w:rPr>
          <w:rFonts w:ascii="Aptos" w:hAnsi="Aptos" w:cstheme="majorBidi"/>
        </w:rPr>
        <w:t>maximises</w:t>
      </w:r>
      <w:proofErr w:type="spellEnd"/>
      <w:r w:rsidRPr="00A07D39">
        <w:rPr>
          <w:rFonts w:ascii="Aptos" w:hAnsi="Aptos" w:cstheme="majorBidi"/>
        </w:rPr>
        <w:t xml:space="preserve"> participation in class alongside a child’s peers. Any removal from a child’s regular class or peers for individually tailored intervention should be considered carefully and the benefits weighed against potential feelings of difference and isolation. Academies must also consider </w:t>
      </w:r>
      <w:r w:rsidRPr="00A07D39">
        <w:rPr>
          <w:rFonts w:ascii="Aptos" w:hAnsi="Aptos" w:cstheme="majorBidi"/>
        </w:rPr>
        <w:lastRenderedPageBreak/>
        <w:t xml:space="preserve">what parts of the curriculum are missed </w:t>
      </w:r>
      <w:proofErr w:type="gramStart"/>
      <w:r w:rsidRPr="00A07D39">
        <w:rPr>
          <w:rFonts w:ascii="Aptos" w:hAnsi="Aptos" w:cstheme="majorBidi"/>
        </w:rPr>
        <w:t>in order to</w:t>
      </w:r>
      <w:proofErr w:type="gramEnd"/>
      <w:r w:rsidRPr="00A07D39">
        <w:rPr>
          <w:rFonts w:ascii="Aptos" w:hAnsi="Aptos" w:cstheme="majorBidi"/>
        </w:rPr>
        <w:t xml:space="preserve"> deliver intervention and plan for appropriate ‘catch up’.</w:t>
      </w:r>
    </w:p>
    <w:p w14:paraId="63A67D30" w14:textId="31275BC7" w:rsidR="00A50322" w:rsidRPr="00A07D39" w:rsidRDefault="00633648" w:rsidP="00D97D1E">
      <w:pPr>
        <w:pStyle w:val="OATbodystyle"/>
        <w:numPr>
          <w:ilvl w:val="1"/>
          <w:numId w:val="33"/>
        </w:numPr>
        <w:tabs>
          <w:tab w:val="clear" w:pos="284"/>
          <w:tab w:val="left" w:pos="709"/>
        </w:tabs>
        <w:ind w:left="709" w:hanging="709"/>
        <w:rPr>
          <w:rFonts w:ascii="Aptos" w:hAnsi="Aptos"/>
        </w:rPr>
      </w:pPr>
      <w:r w:rsidRPr="00A07D39">
        <w:rPr>
          <w:rFonts w:ascii="Aptos" w:hAnsi="Aptos"/>
        </w:rPr>
        <w:t>Further details on teaching children with SEND can be found in an academy’s SEN Information Report on each academy website.</w:t>
      </w:r>
    </w:p>
    <w:p w14:paraId="0F2DF9B7" w14:textId="60881313" w:rsidR="00633648" w:rsidRPr="00A07D39" w:rsidRDefault="008C39CB" w:rsidP="00415337">
      <w:pPr>
        <w:pStyle w:val="OATheader"/>
        <w:numPr>
          <w:ilvl w:val="0"/>
          <w:numId w:val="39"/>
        </w:numPr>
        <w:ind w:left="709" w:hanging="709"/>
        <w:rPr>
          <w:rFonts w:ascii="Aptos" w:hAnsi="Aptos"/>
          <w:sz w:val="36"/>
          <w:szCs w:val="36"/>
        </w:rPr>
      </w:pPr>
      <w:bookmarkStart w:id="55" w:name="_Toc203387028"/>
      <w:r w:rsidRPr="00A07D39">
        <w:rPr>
          <w:rFonts w:ascii="Aptos" w:hAnsi="Aptos"/>
          <w:sz w:val="36"/>
          <w:szCs w:val="36"/>
        </w:rPr>
        <w:t>Transition</w:t>
      </w:r>
      <w:bookmarkEnd w:id="55"/>
    </w:p>
    <w:p w14:paraId="74491106" w14:textId="0FBF612B" w:rsidR="001B48AC" w:rsidRPr="00A07D39" w:rsidRDefault="001B48AC"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SEN support will include planning and preparation for the transitions between phases of education and preparation for adult life. </w:t>
      </w:r>
      <w:r w:rsidR="0075422A" w:rsidRPr="00A07D39">
        <w:rPr>
          <w:rFonts w:ascii="Aptos" w:hAnsi="Aptos"/>
        </w:rPr>
        <w:t>All</w:t>
      </w:r>
      <w:r w:rsidR="00B31312" w:rsidRPr="00A07D39">
        <w:rPr>
          <w:rFonts w:ascii="Aptos" w:hAnsi="Aptos"/>
        </w:rPr>
        <w:t xml:space="preserve"> relevant</w:t>
      </w:r>
      <w:r w:rsidR="0075422A" w:rsidRPr="00A07D39">
        <w:rPr>
          <w:rFonts w:ascii="Aptos" w:hAnsi="Aptos"/>
        </w:rPr>
        <w:t xml:space="preserve"> information</w:t>
      </w:r>
      <w:r w:rsidR="00AC2917" w:rsidRPr="00A07D39">
        <w:rPr>
          <w:rFonts w:ascii="Aptos" w:hAnsi="Aptos"/>
        </w:rPr>
        <w:t xml:space="preserve"> about a child’s SEN and the provision for them </w:t>
      </w:r>
      <w:r w:rsidR="00332916" w:rsidRPr="00A07D39">
        <w:rPr>
          <w:rFonts w:ascii="Aptos" w:hAnsi="Aptos"/>
        </w:rPr>
        <w:t>are sent to the appropriate authority, school or institution in a timely manner</w:t>
      </w:r>
      <w:r w:rsidR="00BC4415" w:rsidRPr="00A07D39">
        <w:rPr>
          <w:rFonts w:ascii="Aptos" w:hAnsi="Aptos"/>
        </w:rPr>
        <w:t>.</w:t>
      </w:r>
    </w:p>
    <w:p w14:paraId="3C683F0F" w14:textId="11443E6E" w:rsidR="001B48AC" w:rsidRPr="00A07D39" w:rsidRDefault="000536D2" w:rsidP="00415337">
      <w:pPr>
        <w:pStyle w:val="OATheader"/>
        <w:numPr>
          <w:ilvl w:val="0"/>
          <w:numId w:val="40"/>
        </w:numPr>
        <w:ind w:left="709" w:hanging="709"/>
        <w:rPr>
          <w:rFonts w:ascii="Aptos" w:hAnsi="Aptos"/>
          <w:sz w:val="36"/>
          <w:szCs w:val="36"/>
        </w:rPr>
      </w:pPr>
      <w:bookmarkStart w:id="56" w:name="_Toc203387029"/>
      <w:r w:rsidRPr="00A07D39">
        <w:rPr>
          <w:rFonts w:ascii="Aptos" w:hAnsi="Aptos"/>
          <w:sz w:val="36"/>
          <w:szCs w:val="36"/>
        </w:rPr>
        <w:t xml:space="preserve">Links with external </w:t>
      </w:r>
      <w:r w:rsidR="0046659E" w:rsidRPr="00A07D39">
        <w:rPr>
          <w:rFonts w:ascii="Aptos" w:hAnsi="Aptos"/>
          <w:sz w:val="36"/>
          <w:szCs w:val="36"/>
        </w:rPr>
        <w:t>partners</w:t>
      </w:r>
      <w:bookmarkEnd w:id="56"/>
    </w:p>
    <w:p w14:paraId="38778139" w14:textId="44B6C298" w:rsidR="00D202DF" w:rsidRPr="00A07D39" w:rsidRDefault="00D202DF"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Academies may involve specialists to advise them on early identification of SEN and effective support and interventions. This could include educational psychologists, </w:t>
      </w:r>
      <w:r w:rsidR="00F629F5" w:rsidRPr="00A07D39">
        <w:rPr>
          <w:rFonts w:ascii="Aptos" w:hAnsi="Aptos"/>
        </w:rPr>
        <w:t>Child</w:t>
      </w:r>
      <w:r w:rsidRPr="00A07D39">
        <w:rPr>
          <w:rFonts w:ascii="Aptos" w:hAnsi="Aptos"/>
        </w:rPr>
        <w:t xml:space="preserve"> and Adolescent Mental Health Services (CAMHS), the school nursing service, specialist teachers or support services and therapists. Parents will always be involved in any decision to involve </w:t>
      </w:r>
      <w:r w:rsidR="004D7DD2" w:rsidRPr="00A07D39">
        <w:rPr>
          <w:rFonts w:ascii="Aptos" w:hAnsi="Aptos"/>
        </w:rPr>
        <w:t>specialists,</w:t>
      </w:r>
      <w:r w:rsidRPr="00A07D39">
        <w:rPr>
          <w:rFonts w:ascii="Aptos" w:hAnsi="Aptos"/>
        </w:rPr>
        <w:t xml:space="preserve"> and all discussions and outcomes will be shared with parent</w:t>
      </w:r>
      <w:r w:rsidR="00141E12" w:rsidRPr="00A07D39">
        <w:rPr>
          <w:rFonts w:ascii="Aptos" w:hAnsi="Aptos"/>
        </w:rPr>
        <w:t>s</w:t>
      </w:r>
      <w:r w:rsidRPr="00A07D39">
        <w:rPr>
          <w:rFonts w:ascii="Aptos" w:hAnsi="Aptos"/>
        </w:rPr>
        <w:t>.</w:t>
      </w:r>
    </w:p>
    <w:p w14:paraId="467E82E7" w14:textId="10E5D951" w:rsidR="002E6AC0" w:rsidRPr="00A07D39" w:rsidRDefault="00854DD0" w:rsidP="00415337">
      <w:pPr>
        <w:pStyle w:val="OATheader"/>
        <w:numPr>
          <w:ilvl w:val="0"/>
          <w:numId w:val="40"/>
        </w:numPr>
        <w:ind w:left="709" w:hanging="709"/>
        <w:rPr>
          <w:rFonts w:ascii="Aptos" w:hAnsi="Aptos"/>
          <w:sz w:val="36"/>
          <w:szCs w:val="36"/>
        </w:rPr>
      </w:pPr>
      <w:bookmarkStart w:id="57" w:name="_Toc203387030"/>
      <w:r w:rsidRPr="00A07D39">
        <w:rPr>
          <w:rFonts w:ascii="Aptos" w:hAnsi="Aptos"/>
          <w:sz w:val="36"/>
          <w:szCs w:val="36"/>
        </w:rPr>
        <w:t>Training</w:t>
      </w:r>
      <w:bookmarkEnd w:id="57"/>
    </w:p>
    <w:p w14:paraId="685800A2" w14:textId="7B928773" w:rsidR="0054577B" w:rsidRPr="00A07D39" w:rsidRDefault="0054577B"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The SENCO is expected to attend</w:t>
      </w:r>
      <w:r w:rsidR="00021628" w:rsidRPr="00A07D39">
        <w:rPr>
          <w:rFonts w:ascii="Aptos" w:hAnsi="Aptos"/>
        </w:rPr>
        <w:t xml:space="preserve"> local,</w:t>
      </w:r>
      <w:r w:rsidRPr="00A07D39">
        <w:rPr>
          <w:rFonts w:ascii="Aptos" w:hAnsi="Aptos"/>
        </w:rPr>
        <w:t xml:space="preserve"> regional and national network meetings to share good practice with colleagues and to keep up to date with national SEND developments. </w:t>
      </w:r>
    </w:p>
    <w:p w14:paraId="131D4542" w14:textId="77777777" w:rsidR="0054577B" w:rsidRPr="00A07D39" w:rsidRDefault="0054577B"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The specific training and expertise of other school staff are listed </w:t>
      </w:r>
      <w:proofErr w:type="gramStart"/>
      <w:r w:rsidRPr="00A07D39">
        <w:rPr>
          <w:rFonts w:ascii="Aptos" w:hAnsi="Aptos"/>
        </w:rPr>
        <w:t>on</w:t>
      </w:r>
      <w:proofErr w:type="gramEnd"/>
      <w:r w:rsidRPr="00A07D39">
        <w:rPr>
          <w:rFonts w:ascii="Aptos" w:hAnsi="Aptos"/>
        </w:rPr>
        <w:t xml:space="preserve"> each academy’s SEN Information Report.</w:t>
      </w:r>
    </w:p>
    <w:p w14:paraId="64F6B8DC" w14:textId="795336FB" w:rsidR="0054577B" w:rsidRPr="00A07D39" w:rsidRDefault="0054577B"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All staff should receive regular training </w:t>
      </w:r>
      <w:proofErr w:type="gramStart"/>
      <w:r w:rsidRPr="00A07D39">
        <w:rPr>
          <w:rFonts w:ascii="Aptos" w:hAnsi="Aptos"/>
        </w:rPr>
        <w:t>on</w:t>
      </w:r>
      <w:proofErr w:type="gramEnd"/>
      <w:r w:rsidR="00FF3EDA" w:rsidRPr="00A07D39">
        <w:rPr>
          <w:rFonts w:ascii="Aptos" w:hAnsi="Aptos"/>
        </w:rPr>
        <w:t xml:space="preserve"> supporting children with additional </w:t>
      </w:r>
      <w:proofErr w:type="gramStart"/>
      <w:r w:rsidR="00FF3EDA" w:rsidRPr="00A07D39">
        <w:rPr>
          <w:rFonts w:ascii="Aptos" w:hAnsi="Aptos"/>
        </w:rPr>
        <w:t>needs</w:t>
      </w:r>
      <w:proofErr w:type="gramEnd"/>
      <w:r w:rsidRPr="00A07D39">
        <w:rPr>
          <w:rFonts w:ascii="Aptos" w:hAnsi="Aptos"/>
        </w:rPr>
        <w:t xml:space="preserve"> and this should form part of an academy’s </w:t>
      </w:r>
      <w:proofErr w:type="spellStart"/>
      <w:r w:rsidRPr="00A07D39">
        <w:rPr>
          <w:rFonts w:ascii="Aptos" w:hAnsi="Aptos"/>
        </w:rPr>
        <w:t>programme</w:t>
      </w:r>
      <w:proofErr w:type="spellEnd"/>
      <w:r w:rsidRPr="00A07D39">
        <w:rPr>
          <w:rFonts w:ascii="Aptos" w:hAnsi="Aptos"/>
        </w:rPr>
        <w:t xml:space="preserve"> of continuing professional development (CPD).</w:t>
      </w:r>
    </w:p>
    <w:p w14:paraId="44ADCDA8" w14:textId="5A13AA67" w:rsidR="002E6AC0" w:rsidRPr="00A07D39" w:rsidRDefault="001B3975" w:rsidP="00415337">
      <w:pPr>
        <w:pStyle w:val="OATheader"/>
        <w:numPr>
          <w:ilvl w:val="0"/>
          <w:numId w:val="40"/>
        </w:numPr>
        <w:ind w:left="709" w:hanging="709"/>
        <w:rPr>
          <w:rFonts w:ascii="Aptos" w:hAnsi="Aptos" w:cs="Calibri"/>
          <w:sz w:val="36"/>
          <w:szCs w:val="36"/>
        </w:rPr>
      </w:pPr>
      <w:bookmarkStart w:id="58" w:name="_Toc203387031"/>
      <w:r w:rsidRPr="00A07D39">
        <w:rPr>
          <w:rFonts w:ascii="Aptos" w:hAnsi="Aptos" w:cs="Calibri"/>
          <w:sz w:val="36"/>
          <w:szCs w:val="36"/>
        </w:rPr>
        <w:t>Evaluating the effectiveness of SEND provision</w:t>
      </w:r>
      <w:bookmarkEnd w:id="58"/>
    </w:p>
    <w:p w14:paraId="1A59B9CE" w14:textId="77777777" w:rsidR="009B37DF" w:rsidRPr="00A07D39" w:rsidRDefault="009B37DF"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Within an academy, the effectiveness of SEND provision is evaluated by:</w:t>
      </w:r>
    </w:p>
    <w:p w14:paraId="12623195" w14:textId="7B620527" w:rsidR="000E4D69" w:rsidRPr="00A07D39" w:rsidRDefault="000E4D69" w:rsidP="00415337">
      <w:pPr>
        <w:pStyle w:val="OATbodystyle"/>
        <w:numPr>
          <w:ilvl w:val="2"/>
          <w:numId w:val="40"/>
        </w:numPr>
        <w:ind w:left="709" w:hanging="709"/>
        <w:rPr>
          <w:rFonts w:ascii="Aptos" w:hAnsi="Aptos"/>
        </w:rPr>
      </w:pPr>
      <w:r w:rsidRPr="00A07D39">
        <w:rPr>
          <w:rFonts w:ascii="Aptos" w:hAnsi="Aptos"/>
        </w:rPr>
        <w:t>Regularly</w:t>
      </w:r>
      <w:r w:rsidR="0014178E" w:rsidRPr="00A07D39">
        <w:rPr>
          <w:rFonts w:ascii="Aptos" w:hAnsi="Aptos"/>
        </w:rPr>
        <w:t xml:space="preserve"> </w:t>
      </w:r>
      <w:r w:rsidRPr="00A07D39">
        <w:rPr>
          <w:rFonts w:ascii="Aptos" w:hAnsi="Aptos"/>
        </w:rPr>
        <w:t>reviewing children’s individual progress and attainment with parents and the child, where appropriate</w:t>
      </w:r>
      <w:r w:rsidR="002C46C3" w:rsidRPr="00A07D39">
        <w:rPr>
          <w:rFonts w:ascii="Aptos" w:hAnsi="Aptos"/>
        </w:rPr>
        <w:t>.</w:t>
      </w:r>
    </w:p>
    <w:p w14:paraId="5C14DD85" w14:textId="7A6CA10D" w:rsidR="000E4D69" w:rsidRPr="00A07D39" w:rsidRDefault="000E4D69" w:rsidP="00415337">
      <w:pPr>
        <w:pStyle w:val="OATbodystyle"/>
        <w:numPr>
          <w:ilvl w:val="2"/>
          <w:numId w:val="40"/>
        </w:numPr>
        <w:ind w:left="709" w:hanging="709"/>
        <w:rPr>
          <w:rFonts w:ascii="Aptos" w:hAnsi="Aptos"/>
        </w:rPr>
      </w:pPr>
      <w:r w:rsidRPr="00A07D39">
        <w:rPr>
          <w:rFonts w:ascii="Aptos" w:hAnsi="Aptos"/>
        </w:rPr>
        <w:t>Reviewing the impact of interventions</w:t>
      </w:r>
      <w:r w:rsidR="002C46C3" w:rsidRPr="00A07D39">
        <w:rPr>
          <w:rFonts w:ascii="Aptos" w:hAnsi="Aptos"/>
        </w:rPr>
        <w:t>.</w:t>
      </w:r>
      <w:r w:rsidRPr="00A07D39">
        <w:rPr>
          <w:rFonts w:ascii="Aptos" w:hAnsi="Aptos"/>
        </w:rPr>
        <w:t xml:space="preserve"> </w:t>
      </w:r>
    </w:p>
    <w:p w14:paraId="27832098" w14:textId="346B618A" w:rsidR="000E4D69" w:rsidRPr="00A07D39" w:rsidRDefault="000E4D69" w:rsidP="00415337">
      <w:pPr>
        <w:pStyle w:val="OATbodystyle"/>
        <w:numPr>
          <w:ilvl w:val="2"/>
          <w:numId w:val="40"/>
        </w:numPr>
        <w:ind w:left="709" w:hanging="709"/>
        <w:rPr>
          <w:rFonts w:ascii="Aptos" w:hAnsi="Aptos"/>
        </w:rPr>
      </w:pPr>
      <w:r w:rsidRPr="00A07D39">
        <w:rPr>
          <w:rFonts w:ascii="Aptos" w:hAnsi="Aptos"/>
        </w:rPr>
        <w:t>Using child and parent questionnaires and interviews to gain feedback</w:t>
      </w:r>
      <w:r w:rsidR="002C46C3" w:rsidRPr="00A07D39">
        <w:rPr>
          <w:rFonts w:ascii="Aptos" w:hAnsi="Aptos"/>
        </w:rPr>
        <w:t>.</w:t>
      </w:r>
    </w:p>
    <w:p w14:paraId="52C70559" w14:textId="77777777" w:rsidR="00233E5B" w:rsidRPr="00A07D39" w:rsidRDefault="00233E5B"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An academy’s overall SEND provision is evaluated by:</w:t>
      </w:r>
    </w:p>
    <w:p w14:paraId="22E07193" w14:textId="1689C1AE" w:rsidR="002630B5" w:rsidRPr="00A07D39" w:rsidRDefault="002630B5" w:rsidP="00415337">
      <w:pPr>
        <w:pStyle w:val="OATbodystyle"/>
        <w:numPr>
          <w:ilvl w:val="2"/>
          <w:numId w:val="40"/>
        </w:numPr>
        <w:ind w:left="709" w:hanging="709"/>
        <w:rPr>
          <w:rFonts w:ascii="Aptos" w:hAnsi="Aptos"/>
        </w:rPr>
      </w:pPr>
      <w:r w:rsidRPr="00A07D39">
        <w:rPr>
          <w:rFonts w:ascii="Aptos" w:hAnsi="Aptos"/>
        </w:rPr>
        <w:lastRenderedPageBreak/>
        <w:t>Regular monitoring and evaluation by the SEND governor and reporting of findings to the Local Governing body</w:t>
      </w:r>
      <w:r w:rsidR="002C46C3" w:rsidRPr="00A07D39">
        <w:rPr>
          <w:rFonts w:ascii="Aptos" w:hAnsi="Aptos"/>
        </w:rPr>
        <w:t>.</w:t>
      </w:r>
    </w:p>
    <w:p w14:paraId="1771DB4A" w14:textId="3DD7DBD2" w:rsidR="002630B5" w:rsidRPr="00A07D39" w:rsidRDefault="002630B5" w:rsidP="00415337">
      <w:pPr>
        <w:pStyle w:val="OATbodystyle"/>
        <w:numPr>
          <w:ilvl w:val="2"/>
          <w:numId w:val="40"/>
        </w:numPr>
        <w:ind w:left="709" w:hanging="709"/>
        <w:rPr>
          <w:rFonts w:ascii="Aptos" w:hAnsi="Aptos"/>
        </w:rPr>
      </w:pPr>
      <w:r w:rsidRPr="00A07D39">
        <w:rPr>
          <w:rFonts w:ascii="Aptos" w:hAnsi="Aptos"/>
        </w:rPr>
        <w:t>Reporting on key performance indicators at academy Progress Boards</w:t>
      </w:r>
      <w:r w:rsidR="002C46C3" w:rsidRPr="00A07D39">
        <w:rPr>
          <w:rFonts w:ascii="Aptos" w:hAnsi="Aptos"/>
        </w:rPr>
        <w:t>.</w:t>
      </w:r>
      <w:r w:rsidRPr="00A07D39">
        <w:rPr>
          <w:rFonts w:ascii="Aptos" w:hAnsi="Aptos"/>
        </w:rPr>
        <w:t xml:space="preserve"> </w:t>
      </w:r>
    </w:p>
    <w:p w14:paraId="05F652EB" w14:textId="3FB1F581" w:rsidR="002630B5" w:rsidRPr="00A07D39" w:rsidRDefault="002630B5" w:rsidP="00415337">
      <w:pPr>
        <w:pStyle w:val="OATbodystyle"/>
        <w:numPr>
          <w:ilvl w:val="2"/>
          <w:numId w:val="40"/>
        </w:numPr>
        <w:ind w:left="709" w:hanging="709"/>
        <w:rPr>
          <w:rFonts w:ascii="Aptos" w:hAnsi="Aptos"/>
        </w:rPr>
      </w:pPr>
      <w:r w:rsidRPr="00A07D39">
        <w:rPr>
          <w:rFonts w:ascii="Aptos" w:hAnsi="Aptos"/>
        </w:rPr>
        <w:t xml:space="preserve">Regular analysis of key data and performance indicators (including </w:t>
      </w:r>
      <w:r w:rsidR="001274D0" w:rsidRPr="00A07D39">
        <w:rPr>
          <w:rFonts w:ascii="Aptos" w:hAnsi="Aptos"/>
        </w:rPr>
        <w:t xml:space="preserve">attendance and </w:t>
      </w:r>
      <w:r w:rsidR="009A431D" w:rsidRPr="00A07D39">
        <w:rPr>
          <w:rFonts w:ascii="Aptos" w:hAnsi="Aptos"/>
        </w:rPr>
        <w:t>suspensions</w:t>
      </w:r>
      <w:r w:rsidRPr="00A07D39">
        <w:rPr>
          <w:rFonts w:ascii="Aptos" w:hAnsi="Aptos"/>
        </w:rPr>
        <w:t xml:space="preserve"> data)</w:t>
      </w:r>
      <w:r w:rsidR="002C46C3" w:rsidRPr="00A07D39">
        <w:rPr>
          <w:rFonts w:ascii="Aptos" w:hAnsi="Aptos"/>
        </w:rPr>
        <w:t>.</w:t>
      </w:r>
      <w:r w:rsidRPr="00A07D39">
        <w:rPr>
          <w:rFonts w:ascii="Aptos" w:hAnsi="Aptos"/>
        </w:rPr>
        <w:t xml:space="preserve"> </w:t>
      </w:r>
    </w:p>
    <w:p w14:paraId="55D7BB37" w14:textId="5CDDD38A" w:rsidR="002630B5" w:rsidRPr="00A07D39" w:rsidRDefault="002630B5" w:rsidP="00415337">
      <w:pPr>
        <w:pStyle w:val="OATbodystyle"/>
        <w:numPr>
          <w:ilvl w:val="2"/>
          <w:numId w:val="40"/>
        </w:numPr>
        <w:ind w:left="709" w:hanging="709"/>
        <w:rPr>
          <w:rFonts w:ascii="Aptos" w:hAnsi="Aptos"/>
        </w:rPr>
      </w:pPr>
      <w:r w:rsidRPr="00A07D39">
        <w:rPr>
          <w:rFonts w:ascii="Aptos" w:hAnsi="Aptos"/>
        </w:rPr>
        <w:t>Academy monitoring visits and support</w:t>
      </w:r>
      <w:r w:rsidR="002C46C3" w:rsidRPr="00A07D39">
        <w:rPr>
          <w:rFonts w:ascii="Aptos" w:hAnsi="Aptos"/>
        </w:rPr>
        <w:t>.</w:t>
      </w:r>
    </w:p>
    <w:p w14:paraId="625C8FF1" w14:textId="77777777" w:rsidR="008F4579" w:rsidRPr="00A07D39" w:rsidRDefault="008F4579" w:rsidP="00415337">
      <w:pPr>
        <w:pStyle w:val="OATheader"/>
        <w:numPr>
          <w:ilvl w:val="0"/>
          <w:numId w:val="40"/>
        </w:numPr>
        <w:ind w:left="709" w:hanging="709"/>
        <w:rPr>
          <w:rFonts w:ascii="Aptos" w:hAnsi="Aptos"/>
          <w:sz w:val="36"/>
          <w:szCs w:val="36"/>
        </w:rPr>
      </w:pPr>
      <w:bookmarkStart w:id="59" w:name="_Toc203387032"/>
      <w:r w:rsidRPr="00A07D39">
        <w:rPr>
          <w:rFonts w:ascii="Aptos" w:hAnsi="Aptos"/>
          <w:sz w:val="36"/>
          <w:szCs w:val="36"/>
        </w:rPr>
        <w:t>Enabling children with SEND to engage in activities</w:t>
      </w:r>
      <w:bookmarkEnd w:id="59"/>
    </w:p>
    <w:p w14:paraId="203F12F8" w14:textId="190BB2DE" w:rsidR="000E5097" w:rsidRPr="00A07D39" w:rsidRDefault="00F51624" w:rsidP="00415337">
      <w:pPr>
        <w:pStyle w:val="OATbodystyle"/>
        <w:numPr>
          <w:ilvl w:val="1"/>
          <w:numId w:val="40"/>
        </w:numPr>
        <w:tabs>
          <w:tab w:val="clear" w:pos="284"/>
          <w:tab w:val="left" w:pos="709"/>
        </w:tabs>
        <w:ind w:left="709" w:hanging="709"/>
        <w:rPr>
          <w:rFonts w:ascii="Aptos" w:hAnsi="Aptos"/>
        </w:rPr>
      </w:pPr>
      <w:r w:rsidRPr="00A07D39">
        <w:rPr>
          <w:rFonts w:ascii="Aptos" w:hAnsi="Aptos"/>
          <w:lang w:val="en-GB"/>
        </w:rPr>
        <w:t xml:space="preserve">All academies will ensure that every child can </w:t>
      </w:r>
      <w:r w:rsidR="00C93481" w:rsidRPr="00A07D39">
        <w:rPr>
          <w:rFonts w:ascii="Aptos" w:hAnsi="Aptos"/>
          <w:lang w:val="en-GB"/>
        </w:rPr>
        <w:t>participate</w:t>
      </w:r>
      <w:r w:rsidRPr="00A07D39">
        <w:rPr>
          <w:rFonts w:ascii="Aptos" w:hAnsi="Aptos"/>
          <w:lang w:val="en-GB"/>
        </w:rPr>
        <w:t xml:space="preserve"> in the full life of the academy, including both core and all wider opportunities.</w:t>
      </w:r>
    </w:p>
    <w:p w14:paraId="720B6BB7" w14:textId="0F916B33" w:rsidR="00F32CDE" w:rsidRPr="00A07D39" w:rsidRDefault="00F51624" w:rsidP="00415337">
      <w:pPr>
        <w:pStyle w:val="OATbodystyle"/>
        <w:numPr>
          <w:ilvl w:val="1"/>
          <w:numId w:val="40"/>
        </w:numPr>
        <w:tabs>
          <w:tab w:val="clear" w:pos="284"/>
          <w:tab w:val="left" w:pos="709"/>
        </w:tabs>
        <w:ind w:left="709" w:hanging="709"/>
        <w:rPr>
          <w:rFonts w:ascii="Aptos" w:hAnsi="Aptos"/>
        </w:rPr>
      </w:pPr>
      <w:r w:rsidRPr="00A07D39">
        <w:rPr>
          <w:rFonts w:ascii="Aptos" w:hAnsi="Aptos"/>
          <w:lang w:val="en-GB"/>
        </w:rPr>
        <w:t xml:space="preserve">This includes trips, visits, residentials, and before or after-school clubs. Children will be actively encouraged to participate, and </w:t>
      </w:r>
      <w:r w:rsidR="005E7CDE" w:rsidRPr="00A07D39">
        <w:rPr>
          <w:rFonts w:ascii="Aptos" w:hAnsi="Aptos"/>
          <w:lang w:val="en-GB"/>
        </w:rPr>
        <w:t xml:space="preserve">academies are expected to make </w:t>
      </w:r>
      <w:r w:rsidRPr="00A07D39">
        <w:rPr>
          <w:rFonts w:ascii="Aptos" w:hAnsi="Aptos"/>
          <w:lang w:val="en-GB"/>
        </w:rPr>
        <w:t xml:space="preserve">reasonable adjustments </w:t>
      </w:r>
      <w:r w:rsidR="005E7CDE" w:rsidRPr="00A07D39">
        <w:rPr>
          <w:rFonts w:ascii="Aptos" w:hAnsi="Aptos"/>
          <w:lang w:val="en-GB"/>
        </w:rPr>
        <w:t xml:space="preserve">to remove barriers to inclusion. Planning for these activities must </w:t>
      </w:r>
      <w:proofErr w:type="gramStart"/>
      <w:r w:rsidR="005E7CDE" w:rsidRPr="00A07D39">
        <w:rPr>
          <w:rFonts w:ascii="Aptos" w:hAnsi="Aptos"/>
          <w:lang w:val="en-GB"/>
        </w:rPr>
        <w:t>take into account</w:t>
      </w:r>
      <w:proofErr w:type="gramEnd"/>
      <w:r w:rsidR="005E7CDE" w:rsidRPr="00A07D39">
        <w:rPr>
          <w:rFonts w:ascii="Aptos" w:hAnsi="Aptos"/>
          <w:lang w:val="en-GB"/>
        </w:rPr>
        <w:t xml:space="preserve"> the diverse needs of all children from the outset. </w:t>
      </w:r>
      <w:r w:rsidR="00F32CDE" w:rsidRPr="00A07D39">
        <w:rPr>
          <w:rFonts w:ascii="Aptos" w:hAnsi="Aptos"/>
          <w:lang w:val="en-GB"/>
        </w:rPr>
        <w:t xml:space="preserve"> </w:t>
      </w:r>
    </w:p>
    <w:p w14:paraId="01E79255" w14:textId="0DDFBD2C" w:rsidR="00F67A90" w:rsidRPr="00A07D39" w:rsidRDefault="00F67A90" w:rsidP="00415337">
      <w:pPr>
        <w:pStyle w:val="OATbodystyle"/>
        <w:numPr>
          <w:ilvl w:val="1"/>
          <w:numId w:val="40"/>
        </w:numPr>
        <w:tabs>
          <w:tab w:val="clear" w:pos="284"/>
          <w:tab w:val="left" w:pos="709"/>
        </w:tabs>
        <w:ind w:left="709" w:hanging="709"/>
        <w:rPr>
          <w:rFonts w:ascii="Aptos" w:hAnsi="Aptos"/>
        </w:rPr>
      </w:pPr>
      <w:r w:rsidRPr="00A07D39">
        <w:rPr>
          <w:rFonts w:ascii="Aptos" w:hAnsi="Aptos"/>
          <w:lang w:val="en-GB"/>
        </w:rPr>
        <w:t xml:space="preserve">The academy publishes an Accessibility Plan on its website, outlining how participation is supported and how physical or organisational barriers are addressed. No child </w:t>
      </w:r>
      <w:r w:rsidR="000B1900" w:rsidRPr="00A07D39">
        <w:rPr>
          <w:rFonts w:ascii="Aptos" w:hAnsi="Aptos"/>
          <w:lang w:val="en-GB"/>
        </w:rPr>
        <w:t xml:space="preserve">should </w:t>
      </w:r>
      <w:r w:rsidRPr="00A07D39">
        <w:rPr>
          <w:rFonts w:ascii="Aptos" w:hAnsi="Aptos"/>
          <w:lang w:val="en-GB"/>
        </w:rPr>
        <w:t>be excluded from enrichment activities because of additional needs or disabilities</w:t>
      </w:r>
      <w:r w:rsidR="00C52BF1" w:rsidRPr="00A07D39">
        <w:rPr>
          <w:rFonts w:ascii="Aptos" w:hAnsi="Aptos"/>
          <w:lang w:val="en-GB"/>
        </w:rPr>
        <w:t xml:space="preserve"> - </w:t>
      </w:r>
      <w:r w:rsidR="00EC02A6" w:rsidRPr="00A07D39">
        <w:rPr>
          <w:rFonts w:ascii="Aptos" w:hAnsi="Aptos"/>
          <w:lang w:val="en-GB"/>
        </w:rPr>
        <w:t xml:space="preserve">all </w:t>
      </w:r>
      <w:r w:rsidR="0037391B" w:rsidRPr="00A07D39">
        <w:rPr>
          <w:rFonts w:ascii="Aptos" w:hAnsi="Aptos"/>
          <w:lang w:val="en-GB"/>
        </w:rPr>
        <w:t xml:space="preserve">due regard and </w:t>
      </w:r>
      <w:r w:rsidR="00EC02A6" w:rsidRPr="00A07D39">
        <w:rPr>
          <w:rFonts w:ascii="Aptos" w:hAnsi="Aptos"/>
          <w:lang w:val="en-GB"/>
        </w:rPr>
        <w:t>reasonable adjustments</w:t>
      </w:r>
      <w:r w:rsidR="00714D78" w:rsidRPr="00A07D39">
        <w:rPr>
          <w:rFonts w:ascii="Aptos" w:hAnsi="Aptos"/>
          <w:lang w:val="en-GB"/>
        </w:rPr>
        <w:t xml:space="preserve"> must be</w:t>
      </w:r>
      <w:r w:rsidR="00EC02A6" w:rsidRPr="00A07D39">
        <w:rPr>
          <w:rFonts w:ascii="Aptos" w:hAnsi="Aptos"/>
          <w:lang w:val="en-GB"/>
        </w:rPr>
        <w:t xml:space="preserve"> explored</w:t>
      </w:r>
      <w:r w:rsidRPr="00A07D39">
        <w:rPr>
          <w:rFonts w:ascii="Aptos" w:hAnsi="Aptos"/>
          <w:lang w:val="en-GB"/>
        </w:rPr>
        <w:t>.</w:t>
      </w:r>
      <w:r w:rsidR="00EC02A6" w:rsidRPr="00A07D39">
        <w:rPr>
          <w:rFonts w:ascii="Aptos" w:hAnsi="Aptos"/>
          <w:lang w:val="en-GB"/>
        </w:rPr>
        <w:t xml:space="preserve"> In rare cases</w:t>
      </w:r>
      <w:r w:rsidR="002B45C0" w:rsidRPr="00A07D39">
        <w:rPr>
          <w:rFonts w:ascii="Aptos" w:hAnsi="Aptos"/>
          <w:lang w:val="en-GB"/>
        </w:rPr>
        <w:t xml:space="preserve"> where</w:t>
      </w:r>
      <w:r w:rsidR="00A00F6E" w:rsidRPr="00A07D39">
        <w:rPr>
          <w:rFonts w:ascii="Aptos" w:hAnsi="Aptos"/>
          <w:lang w:val="en-GB"/>
        </w:rPr>
        <w:t xml:space="preserve"> </w:t>
      </w:r>
      <w:r w:rsidR="002B45C0" w:rsidRPr="00A07D39">
        <w:rPr>
          <w:rFonts w:ascii="Aptos" w:hAnsi="Aptos"/>
          <w:lang w:val="en-GB"/>
        </w:rPr>
        <w:t xml:space="preserve">adjustments cannot be </w:t>
      </w:r>
      <w:r w:rsidR="00A00F6E" w:rsidRPr="00A07D39">
        <w:rPr>
          <w:rFonts w:ascii="Aptos" w:hAnsi="Aptos"/>
          <w:lang w:val="en-GB"/>
        </w:rPr>
        <w:t>made</w:t>
      </w:r>
      <w:r w:rsidR="00EC02A6" w:rsidRPr="00A07D39">
        <w:rPr>
          <w:rFonts w:ascii="Aptos" w:hAnsi="Aptos"/>
          <w:lang w:val="en-GB"/>
        </w:rPr>
        <w:t xml:space="preserve">, alternative meaningful opportunities must be provided to ensure the child still benefits from the intended educational experience. </w:t>
      </w:r>
    </w:p>
    <w:p w14:paraId="47700770" w14:textId="3BA2F12E" w:rsidR="0037391B" w:rsidRPr="00A07D39" w:rsidRDefault="0037391B" w:rsidP="0037391B">
      <w:pPr>
        <w:pStyle w:val="OATbodystyle"/>
        <w:numPr>
          <w:ilvl w:val="1"/>
          <w:numId w:val="40"/>
        </w:numPr>
        <w:tabs>
          <w:tab w:val="clear" w:pos="284"/>
          <w:tab w:val="left" w:pos="709"/>
        </w:tabs>
        <w:ind w:left="709" w:hanging="709"/>
        <w:rPr>
          <w:rFonts w:ascii="Aptos" w:hAnsi="Aptos"/>
        </w:rPr>
      </w:pPr>
      <w:r w:rsidRPr="00A07D39">
        <w:rPr>
          <w:rFonts w:ascii="Aptos" w:hAnsi="Aptos"/>
          <w:lang w:val="en-GB"/>
        </w:rPr>
        <w:t xml:space="preserve">Risk assessments will be used, not only to identify potential risks, but also to plan and implement proactive, preventative measures that enable safe and inclusive participation for all children. These assessments should reflect a commitment to finding solutions, </w:t>
      </w:r>
      <w:r w:rsidR="00864262" w:rsidRPr="00A07D39">
        <w:rPr>
          <w:rFonts w:ascii="Aptos" w:hAnsi="Aptos"/>
          <w:lang w:val="en-GB"/>
        </w:rPr>
        <w:t>though</w:t>
      </w:r>
      <w:r w:rsidRPr="00A07D39">
        <w:rPr>
          <w:rFonts w:ascii="Aptos" w:hAnsi="Aptos"/>
          <w:lang w:val="en-GB"/>
        </w:rPr>
        <w:t>, for example, planning, communication, staffing and support.</w:t>
      </w:r>
    </w:p>
    <w:p w14:paraId="16354899" w14:textId="3E123F90" w:rsidR="00680A08" w:rsidRPr="00A07D39" w:rsidRDefault="00680A08" w:rsidP="00415337">
      <w:pPr>
        <w:pStyle w:val="OATheader"/>
        <w:numPr>
          <w:ilvl w:val="0"/>
          <w:numId w:val="40"/>
        </w:numPr>
        <w:ind w:left="709" w:hanging="709"/>
        <w:rPr>
          <w:rFonts w:ascii="Aptos" w:hAnsi="Aptos"/>
          <w:sz w:val="36"/>
          <w:szCs w:val="36"/>
        </w:rPr>
      </w:pPr>
      <w:bookmarkStart w:id="60" w:name="_Toc203387033"/>
      <w:proofErr w:type="spellStart"/>
      <w:r w:rsidRPr="00A07D39">
        <w:rPr>
          <w:rFonts w:ascii="Aptos" w:hAnsi="Aptos"/>
          <w:sz w:val="36"/>
          <w:szCs w:val="36"/>
        </w:rPr>
        <w:t>Behaviour</w:t>
      </w:r>
      <w:proofErr w:type="spellEnd"/>
      <w:r w:rsidRPr="00A07D39">
        <w:rPr>
          <w:rFonts w:ascii="Aptos" w:hAnsi="Aptos"/>
          <w:sz w:val="36"/>
          <w:szCs w:val="36"/>
        </w:rPr>
        <w:t xml:space="preserve"> and reasonable adjustments</w:t>
      </w:r>
      <w:bookmarkEnd w:id="60"/>
      <w:r w:rsidRPr="00A07D39">
        <w:rPr>
          <w:rFonts w:ascii="Aptos" w:hAnsi="Aptos"/>
          <w:sz w:val="36"/>
          <w:szCs w:val="36"/>
        </w:rPr>
        <w:t xml:space="preserve"> </w:t>
      </w:r>
    </w:p>
    <w:p w14:paraId="6436F1C1" w14:textId="3C7FE399" w:rsidR="006E698C" w:rsidRPr="00A07D39" w:rsidRDefault="00843CEA"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All children</w:t>
      </w:r>
      <w:r w:rsidR="00AF0931" w:rsidRPr="00A07D39">
        <w:rPr>
          <w:rFonts w:ascii="Aptos" w:hAnsi="Aptos"/>
        </w:rPr>
        <w:t xml:space="preserve"> are expected to adhere to the academy’s </w:t>
      </w:r>
      <w:proofErr w:type="spellStart"/>
      <w:r w:rsidR="00AF0931" w:rsidRPr="00A07D39">
        <w:rPr>
          <w:rFonts w:ascii="Aptos" w:hAnsi="Aptos"/>
        </w:rPr>
        <w:t>behaviour</w:t>
      </w:r>
      <w:proofErr w:type="spellEnd"/>
      <w:r w:rsidR="00AF0931" w:rsidRPr="00A07D39">
        <w:rPr>
          <w:rFonts w:ascii="Aptos" w:hAnsi="Aptos"/>
        </w:rPr>
        <w:t xml:space="preserve"> expectations and routines.</w:t>
      </w:r>
      <w:r w:rsidR="00261264" w:rsidRPr="00A07D39">
        <w:rPr>
          <w:rFonts w:ascii="Aptos" w:hAnsi="Aptos"/>
        </w:rPr>
        <w:t xml:space="preserve"> Our approach to </w:t>
      </w:r>
      <w:proofErr w:type="spellStart"/>
      <w:r w:rsidR="00261264" w:rsidRPr="00A07D39">
        <w:rPr>
          <w:rFonts w:ascii="Aptos" w:hAnsi="Aptos"/>
        </w:rPr>
        <w:t>behaviour</w:t>
      </w:r>
      <w:proofErr w:type="spellEnd"/>
      <w:r w:rsidR="00261264" w:rsidRPr="00A07D39">
        <w:rPr>
          <w:rFonts w:ascii="Aptos" w:hAnsi="Aptos"/>
        </w:rPr>
        <w:t xml:space="preserve"> is rooted in the belief that consistency, clarity and high expectations benefit all children and that some children may require supp</w:t>
      </w:r>
      <w:r w:rsidR="00334784" w:rsidRPr="00A07D39">
        <w:rPr>
          <w:rFonts w:ascii="Aptos" w:hAnsi="Aptos"/>
        </w:rPr>
        <w:t xml:space="preserve">ort to </w:t>
      </w:r>
      <w:r w:rsidR="006916BB" w:rsidRPr="00A07D39">
        <w:rPr>
          <w:rFonts w:ascii="Aptos" w:hAnsi="Aptos"/>
        </w:rPr>
        <w:t>meet these expectations effectively</w:t>
      </w:r>
      <w:r w:rsidR="003A4617" w:rsidRPr="00A07D39">
        <w:rPr>
          <w:rFonts w:ascii="Aptos" w:hAnsi="Aptos"/>
        </w:rPr>
        <w:t>.</w:t>
      </w:r>
      <w:r w:rsidR="00261264" w:rsidRPr="00A07D39">
        <w:rPr>
          <w:rFonts w:ascii="Aptos" w:hAnsi="Aptos"/>
        </w:rPr>
        <w:t xml:space="preserve"> </w:t>
      </w:r>
    </w:p>
    <w:p w14:paraId="04F74ECD" w14:textId="750B4BC6" w:rsidR="002859E3" w:rsidRPr="00A07D39" w:rsidRDefault="002859E3" w:rsidP="00415337">
      <w:pPr>
        <w:pStyle w:val="OATbodystyle"/>
        <w:numPr>
          <w:ilvl w:val="1"/>
          <w:numId w:val="40"/>
        </w:numPr>
        <w:tabs>
          <w:tab w:val="clear" w:pos="284"/>
          <w:tab w:val="left" w:pos="709"/>
        </w:tabs>
        <w:ind w:left="709" w:hanging="709"/>
        <w:rPr>
          <w:rFonts w:ascii="Aptos" w:hAnsi="Aptos"/>
        </w:rPr>
      </w:pPr>
      <w:proofErr w:type="spellStart"/>
      <w:r w:rsidRPr="00A07D39">
        <w:rPr>
          <w:rFonts w:ascii="Aptos" w:hAnsi="Aptos"/>
        </w:rPr>
        <w:t>Behaviour</w:t>
      </w:r>
      <w:proofErr w:type="spellEnd"/>
      <w:r w:rsidRPr="00A07D39">
        <w:rPr>
          <w:rFonts w:ascii="Aptos" w:hAnsi="Aptos"/>
        </w:rPr>
        <w:t xml:space="preserve"> will often need to be considered in relation to a child’s SEND, although it does not follow that every incident of </w:t>
      </w:r>
      <w:proofErr w:type="spellStart"/>
      <w:r w:rsidRPr="00A07D39">
        <w:rPr>
          <w:rFonts w:ascii="Aptos" w:hAnsi="Aptos"/>
        </w:rPr>
        <w:t>misbehaviour</w:t>
      </w:r>
      <w:proofErr w:type="spellEnd"/>
      <w:r w:rsidRPr="00A07D39">
        <w:rPr>
          <w:rFonts w:ascii="Aptos" w:hAnsi="Aptos"/>
        </w:rPr>
        <w:t xml:space="preserve"> will be connected to their SEND. </w:t>
      </w:r>
      <w:r w:rsidR="005B770A" w:rsidRPr="00A07D39">
        <w:rPr>
          <w:rFonts w:ascii="Aptos" w:hAnsi="Aptos"/>
        </w:rPr>
        <w:t xml:space="preserve">Where </w:t>
      </w:r>
      <w:proofErr w:type="spellStart"/>
      <w:r w:rsidR="005B770A" w:rsidRPr="00A07D39">
        <w:rPr>
          <w:rFonts w:ascii="Aptos" w:hAnsi="Aptos"/>
        </w:rPr>
        <w:t>behaviour</w:t>
      </w:r>
      <w:proofErr w:type="spellEnd"/>
      <w:r w:rsidR="005B770A" w:rsidRPr="00A07D39">
        <w:rPr>
          <w:rFonts w:ascii="Aptos" w:hAnsi="Aptos"/>
        </w:rPr>
        <w:t xml:space="preserve"> is influenced by a child’s underlying needs, the academy will adopt a graduated response to support them. Reasonable adjustments and adaptations will be considered. This may include specific strategies, targeted intervention, and/or bespoke support plans. These adaptations aim to reduce barriers, promote positive </w:t>
      </w:r>
      <w:proofErr w:type="spellStart"/>
      <w:r w:rsidR="005B770A" w:rsidRPr="00A07D39">
        <w:rPr>
          <w:rFonts w:ascii="Aptos" w:hAnsi="Aptos"/>
        </w:rPr>
        <w:t>behaviour</w:t>
      </w:r>
      <w:proofErr w:type="spellEnd"/>
      <w:r w:rsidR="005B770A" w:rsidRPr="00A07D39">
        <w:rPr>
          <w:rFonts w:ascii="Aptos" w:hAnsi="Aptos"/>
        </w:rPr>
        <w:t xml:space="preserve"> and improve engagement. </w:t>
      </w:r>
    </w:p>
    <w:p w14:paraId="747BF9B6" w14:textId="0C12E7B2" w:rsidR="00105F11" w:rsidRPr="00A07D39" w:rsidRDefault="006E698C"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Staff </w:t>
      </w:r>
      <w:r w:rsidR="005B770A" w:rsidRPr="00A07D39">
        <w:rPr>
          <w:rFonts w:ascii="Aptos" w:hAnsi="Aptos"/>
        </w:rPr>
        <w:t xml:space="preserve">are supported by the SENCO and relevant colleagues (e.g. </w:t>
      </w:r>
      <w:proofErr w:type="spellStart"/>
      <w:r w:rsidR="00105F11" w:rsidRPr="00A07D39">
        <w:rPr>
          <w:rFonts w:ascii="Aptos" w:hAnsi="Aptos"/>
        </w:rPr>
        <w:t>behaviour</w:t>
      </w:r>
      <w:proofErr w:type="spellEnd"/>
      <w:r w:rsidR="00105F11" w:rsidRPr="00A07D39">
        <w:rPr>
          <w:rFonts w:ascii="Aptos" w:hAnsi="Aptos"/>
        </w:rPr>
        <w:t xml:space="preserve"> leads, learning mentors and pastoral teams) to understand the needs of children with SEND and how these may influence </w:t>
      </w:r>
      <w:proofErr w:type="spellStart"/>
      <w:r w:rsidR="00105F11" w:rsidRPr="00A07D39">
        <w:rPr>
          <w:rFonts w:ascii="Aptos" w:hAnsi="Aptos"/>
        </w:rPr>
        <w:lastRenderedPageBreak/>
        <w:t>behaviour</w:t>
      </w:r>
      <w:proofErr w:type="spellEnd"/>
      <w:r w:rsidR="00105F11" w:rsidRPr="00A07D39">
        <w:rPr>
          <w:rFonts w:ascii="Aptos" w:hAnsi="Aptos"/>
        </w:rPr>
        <w:t xml:space="preserve">. </w:t>
      </w:r>
      <w:r w:rsidR="0012126D" w:rsidRPr="00A07D39">
        <w:rPr>
          <w:rFonts w:ascii="Aptos" w:hAnsi="Aptos"/>
        </w:rPr>
        <w:t xml:space="preserve">Where difficulties persist, the academy may involve external professionals such as educational psychologists, CAMHS, or advisory teachers. </w:t>
      </w:r>
    </w:p>
    <w:p w14:paraId="02EAE4D1" w14:textId="6DF21365" w:rsidR="00091BEE" w:rsidRPr="00A07D39" w:rsidRDefault="00091BEE"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For children with an EHCP </w:t>
      </w:r>
      <w:r w:rsidR="00AC43D1" w:rsidRPr="00A07D39">
        <w:rPr>
          <w:rFonts w:ascii="Aptos" w:hAnsi="Aptos"/>
        </w:rPr>
        <w:t xml:space="preserve">and </w:t>
      </w:r>
      <w:r w:rsidRPr="00A07D39">
        <w:rPr>
          <w:rFonts w:ascii="Aptos" w:hAnsi="Aptos"/>
        </w:rPr>
        <w:t xml:space="preserve">whose </w:t>
      </w:r>
      <w:proofErr w:type="spellStart"/>
      <w:r w:rsidRPr="00A07D39">
        <w:rPr>
          <w:rFonts w:ascii="Aptos" w:hAnsi="Aptos"/>
        </w:rPr>
        <w:t>behaviour</w:t>
      </w:r>
      <w:proofErr w:type="spellEnd"/>
      <w:r w:rsidRPr="00A07D39">
        <w:rPr>
          <w:rFonts w:ascii="Aptos" w:hAnsi="Aptos"/>
        </w:rPr>
        <w:t xml:space="preserve"> is a </w:t>
      </w:r>
      <w:r w:rsidR="00AC43D1" w:rsidRPr="00A07D39">
        <w:rPr>
          <w:rFonts w:ascii="Aptos" w:hAnsi="Aptos"/>
        </w:rPr>
        <w:t xml:space="preserve">significant </w:t>
      </w:r>
      <w:r w:rsidRPr="00A07D39">
        <w:rPr>
          <w:rFonts w:ascii="Aptos" w:hAnsi="Aptos"/>
        </w:rPr>
        <w:t xml:space="preserve">concern, </w:t>
      </w:r>
      <w:r w:rsidR="007F28F2" w:rsidRPr="00A07D39">
        <w:rPr>
          <w:rFonts w:ascii="Aptos" w:hAnsi="Aptos"/>
        </w:rPr>
        <w:t xml:space="preserve">the academy should consider holding an emergency annual review. </w:t>
      </w:r>
    </w:p>
    <w:p w14:paraId="16BAF002" w14:textId="3B7B1361" w:rsidR="0012126D" w:rsidRPr="00A07D39" w:rsidRDefault="0012126D"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The principles </w:t>
      </w:r>
      <w:r w:rsidR="005F2D27" w:rsidRPr="00A07D39">
        <w:rPr>
          <w:rFonts w:ascii="Aptos" w:hAnsi="Aptos"/>
        </w:rPr>
        <w:t xml:space="preserve">outlined in this section complement, but do not replace, the OAT </w:t>
      </w:r>
      <w:proofErr w:type="spellStart"/>
      <w:r w:rsidR="005F2D27" w:rsidRPr="00A07D39">
        <w:rPr>
          <w:rFonts w:ascii="Aptos" w:hAnsi="Aptos"/>
        </w:rPr>
        <w:t>Behaviour</w:t>
      </w:r>
      <w:proofErr w:type="spellEnd"/>
      <w:r w:rsidR="005F2D27" w:rsidRPr="00A07D39">
        <w:rPr>
          <w:rFonts w:ascii="Aptos" w:hAnsi="Aptos"/>
        </w:rPr>
        <w:t xml:space="preserve"> Policy, which all academies must follow. </w:t>
      </w:r>
    </w:p>
    <w:p w14:paraId="460E33BE" w14:textId="5D8C26B8" w:rsidR="00AD2AC3" w:rsidRPr="00A07D39" w:rsidRDefault="00394C5B" w:rsidP="00415337">
      <w:pPr>
        <w:pStyle w:val="OATheader"/>
        <w:numPr>
          <w:ilvl w:val="0"/>
          <w:numId w:val="40"/>
        </w:numPr>
        <w:ind w:left="709" w:hanging="709"/>
        <w:rPr>
          <w:rFonts w:ascii="Aptos" w:hAnsi="Aptos"/>
          <w:sz w:val="36"/>
          <w:szCs w:val="36"/>
        </w:rPr>
      </w:pPr>
      <w:bookmarkStart w:id="61" w:name="_Toc203387034"/>
      <w:r w:rsidRPr="00A07D39">
        <w:rPr>
          <w:rFonts w:ascii="Aptos" w:hAnsi="Aptos"/>
          <w:sz w:val="36"/>
          <w:szCs w:val="36"/>
        </w:rPr>
        <w:t>Complaints about SEND provision</w:t>
      </w:r>
      <w:bookmarkEnd w:id="61"/>
    </w:p>
    <w:p w14:paraId="40F7B5D2" w14:textId="5FBB9ED4" w:rsidR="005C00C3" w:rsidRPr="00A07D39" w:rsidRDefault="00D16172"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Parents are encouraged to raise any concerns about their child’s SEND provision </w:t>
      </w:r>
      <w:r w:rsidR="005C00C3" w:rsidRPr="00A07D39">
        <w:rPr>
          <w:rFonts w:ascii="Aptos" w:hAnsi="Aptos"/>
        </w:rPr>
        <w:t>at the earliest opportunity. In the first instance, parents should raise their concerns with the SENCO</w:t>
      </w:r>
      <w:r w:rsidR="00157067" w:rsidRPr="00A07D39">
        <w:rPr>
          <w:rFonts w:ascii="Aptos" w:hAnsi="Aptos"/>
        </w:rPr>
        <w:t xml:space="preserve">, followed by the </w:t>
      </w:r>
      <w:r w:rsidR="004D7DD2" w:rsidRPr="00A07D39">
        <w:rPr>
          <w:rFonts w:ascii="Aptos" w:hAnsi="Aptos"/>
        </w:rPr>
        <w:t>principal</w:t>
      </w:r>
      <w:r w:rsidR="00157067" w:rsidRPr="00A07D39">
        <w:rPr>
          <w:rFonts w:ascii="Aptos" w:hAnsi="Aptos"/>
        </w:rPr>
        <w:t xml:space="preserve"> if they feel their concerns have not been addressed. </w:t>
      </w:r>
    </w:p>
    <w:p w14:paraId="0AED1693" w14:textId="5F1334F8" w:rsidR="00A30013" w:rsidRPr="00A07D39" w:rsidRDefault="00A30013" w:rsidP="00415337">
      <w:pPr>
        <w:pStyle w:val="OATbodystyle"/>
        <w:numPr>
          <w:ilvl w:val="1"/>
          <w:numId w:val="40"/>
        </w:numPr>
        <w:tabs>
          <w:tab w:val="clear" w:pos="284"/>
          <w:tab w:val="left" w:pos="709"/>
        </w:tabs>
        <w:ind w:left="709" w:hanging="709"/>
        <w:rPr>
          <w:rFonts w:ascii="Aptos" w:hAnsi="Aptos"/>
        </w:rPr>
      </w:pPr>
      <w:r w:rsidRPr="3205CC1C">
        <w:rPr>
          <w:rFonts w:ascii="Aptos" w:hAnsi="Aptos"/>
        </w:rPr>
        <w:t>If concerns are still unresolved</w:t>
      </w:r>
      <w:r w:rsidR="00157067" w:rsidRPr="3205CC1C">
        <w:rPr>
          <w:rFonts w:ascii="Aptos" w:hAnsi="Aptos"/>
        </w:rPr>
        <w:t>,</w:t>
      </w:r>
      <w:r w:rsidRPr="3205CC1C">
        <w:rPr>
          <w:rFonts w:ascii="Aptos" w:hAnsi="Aptos"/>
        </w:rPr>
        <w:t xml:space="preserve"> parent</w:t>
      </w:r>
      <w:r w:rsidR="008713A3" w:rsidRPr="3205CC1C">
        <w:rPr>
          <w:rFonts w:ascii="Aptos" w:hAnsi="Aptos"/>
        </w:rPr>
        <w:t>s</w:t>
      </w:r>
      <w:r w:rsidRPr="3205CC1C">
        <w:rPr>
          <w:rFonts w:ascii="Aptos" w:hAnsi="Aptos"/>
        </w:rPr>
        <w:t xml:space="preserve"> </w:t>
      </w:r>
      <w:r w:rsidR="00BF1888" w:rsidRPr="3205CC1C">
        <w:rPr>
          <w:rFonts w:ascii="Aptos" w:hAnsi="Aptos"/>
        </w:rPr>
        <w:t xml:space="preserve">can follow the OAT </w:t>
      </w:r>
      <w:r w:rsidR="00157067" w:rsidRPr="3205CC1C">
        <w:rPr>
          <w:rFonts w:ascii="Aptos" w:hAnsi="Aptos"/>
        </w:rPr>
        <w:t>C</w:t>
      </w:r>
      <w:r w:rsidR="00BF1888" w:rsidRPr="3205CC1C">
        <w:rPr>
          <w:rFonts w:ascii="Aptos" w:hAnsi="Aptos"/>
        </w:rPr>
        <w:t>omplain</w:t>
      </w:r>
      <w:r w:rsidR="00157067" w:rsidRPr="3205CC1C">
        <w:rPr>
          <w:rFonts w:ascii="Aptos" w:hAnsi="Aptos"/>
        </w:rPr>
        <w:t>t</w:t>
      </w:r>
      <w:r w:rsidR="00BF1888" w:rsidRPr="3205CC1C">
        <w:rPr>
          <w:rFonts w:ascii="Aptos" w:hAnsi="Aptos"/>
        </w:rPr>
        <w:t xml:space="preserve">s </w:t>
      </w:r>
      <w:r w:rsidR="00157067" w:rsidRPr="3205CC1C">
        <w:rPr>
          <w:rFonts w:ascii="Aptos" w:hAnsi="Aptos"/>
        </w:rPr>
        <w:t>P</w:t>
      </w:r>
      <w:r w:rsidR="00BF1888" w:rsidRPr="3205CC1C">
        <w:rPr>
          <w:rFonts w:ascii="Aptos" w:hAnsi="Aptos"/>
        </w:rPr>
        <w:t>olicy</w:t>
      </w:r>
      <w:r w:rsidR="001D34DA" w:rsidRPr="3205CC1C">
        <w:rPr>
          <w:rFonts w:ascii="Aptos" w:hAnsi="Aptos"/>
        </w:rPr>
        <w:t xml:space="preserve"> or access t</w:t>
      </w:r>
      <w:r w:rsidRPr="3205CC1C">
        <w:rPr>
          <w:rFonts w:ascii="Aptos" w:hAnsi="Aptos"/>
        </w:rPr>
        <w:t>he local</w:t>
      </w:r>
      <w:r w:rsidR="0098270F" w:rsidRPr="3205CC1C">
        <w:rPr>
          <w:rFonts w:ascii="Aptos" w:hAnsi="Aptos"/>
        </w:rPr>
        <w:t xml:space="preserve"> Special Educational Needs and Disabilities</w:t>
      </w:r>
      <w:r w:rsidRPr="3205CC1C">
        <w:rPr>
          <w:rFonts w:ascii="Aptos" w:hAnsi="Aptos"/>
        </w:rPr>
        <w:t xml:space="preserve"> Information, Advice and Support </w:t>
      </w:r>
      <w:r w:rsidR="0098270F" w:rsidRPr="3205CC1C">
        <w:rPr>
          <w:rFonts w:ascii="Aptos" w:hAnsi="Aptos"/>
        </w:rPr>
        <w:t>Service (SENDIASS)</w:t>
      </w:r>
      <w:r w:rsidR="48E7C748" w:rsidRPr="3205CC1C">
        <w:rPr>
          <w:rFonts w:ascii="Aptos" w:hAnsi="Aptos"/>
        </w:rPr>
        <w:t>.</w:t>
      </w:r>
    </w:p>
    <w:p w14:paraId="1FAC96BB" w14:textId="77777777" w:rsidR="004753A3" w:rsidRPr="00A07D39" w:rsidRDefault="004753A3" w:rsidP="00415337">
      <w:pPr>
        <w:pStyle w:val="OATheader"/>
        <w:numPr>
          <w:ilvl w:val="0"/>
          <w:numId w:val="40"/>
        </w:numPr>
        <w:ind w:left="709" w:hanging="709"/>
        <w:rPr>
          <w:rFonts w:ascii="Aptos" w:hAnsi="Aptos"/>
          <w:sz w:val="36"/>
          <w:szCs w:val="36"/>
        </w:rPr>
      </w:pPr>
      <w:bookmarkStart w:id="62" w:name="_Toc203387035"/>
      <w:r w:rsidRPr="00A07D39">
        <w:rPr>
          <w:rFonts w:ascii="Aptos" w:hAnsi="Aptos"/>
          <w:sz w:val="36"/>
          <w:szCs w:val="36"/>
        </w:rPr>
        <w:t>Monitoring Arrangements</w:t>
      </w:r>
      <w:bookmarkEnd w:id="62"/>
    </w:p>
    <w:p w14:paraId="6DB2F830" w14:textId="06FF2DAE" w:rsidR="00F24F19" w:rsidRPr="00A07D39" w:rsidRDefault="00F24F19"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This policy will be reviewed annually (or sooner if required by statutory guidance) by the </w:t>
      </w:r>
      <w:r w:rsidR="00D1688A" w:rsidRPr="00A07D39">
        <w:rPr>
          <w:rFonts w:ascii="Aptos" w:hAnsi="Aptos"/>
        </w:rPr>
        <w:t xml:space="preserve">National Director of </w:t>
      </w:r>
      <w:r w:rsidR="005B1F32" w:rsidRPr="00A07D39">
        <w:rPr>
          <w:rFonts w:ascii="Aptos" w:hAnsi="Aptos"/>
        </w:rPr>
        <w:t>AP and Special</w:t>
      </w:r>
      <w:r w:rsidR="00D1688A" w:rsidRPr="00A07D39">
        <w:rPr>
          <w:rFonts w:ascii="Aptos" w:hAnsi="Aptos"/>
        </w:rPr>
        <w:t xml:space="preserve"> </w:t>
      </w:r>
      <w:r w:rsidR="0090493A" w:rsidRPr="00A07D39">
        <w:rPr>
          <w:rFonts w:ascii="Aptos" w:hAnsi="Aptos"/>
        </w:rPr>
        <w:t xml:space="preserve">Academies </w:t>
      </w:r>
      <w:r w:rsidRPr="00A07D39">
        <w:rPr>
          <w:rFonts w:ascii="Aptos" w:hAnsi="Aptos"/>
        </w:rPr>
        <w:t xml:space="preserve">and approved by the OAT Board. </w:t>
      </w:r>
    </w:p>
    <w:p w14:paraId="6CDF0A87" w14:textId="2458D958" w:rsidR="00842EA2" w:rsidRPr="00A07D39" w:rsidRDefault="00F24F19" w:rsidP="00AA55AB">
      <w:pPr>
        <w:pStyle w:val="OATbodystyle"/>
        <w:numPr>
          <w:ilvl w:val="1"/>
          <w:numId w:val="40"/>
        </w:numPr>
        <w:tabs>
          <w:tab w:val="clear" w:pos="284"/>
          <w:tab w:val="left" w:pos="709"/>
        </w:tabs>
        <w:ind w:left="709" w:hanging="709"/>
        <w:rPr>
          <w:rFonts w:ascii="Aptos" w:hAnsi="Aptos"/>
        </w:rPr>
      </w:pPr>
      <w:r w:rsidRPr="00A07D39">
        <w:rPr>
          <w:rFonts w:ascii="Aptos" w:hAnsi="Aptos"/>
        </w:rPr>
        <w:t>The SEN Information Report will be updated</w:t>
      </w:r>
      <w:r w:rsidR="00D1688A" w:rsidRPr="00A07D39">
        <w:rPr>
          <w:rFonts w:ascii="Aptos" w:hAnsi="Aptos"/>
        </w:rPr>
        <w:t xml:space="preserve"> at least </w:t>
      </w:r>
      <w:r w:rsidRPr="00A07D39">
        <w:rPr>
          <w:rFonts w:ascii="Aptos" w:hAnsi="Aptos"/>
        </w:rPr>
        <w:t>annually</w:t>
      </w:r>
      <w:r w:rsidR="008A033C" w:rsidRPr="00A07D39">
        <w:rPr>
          <w:rFonts w:ascii="Aptos" w:hAnsi="Aptos"/>
        </w:rPr>
        <w:t>, and the</w:t>
      </w:r>
      <w:r w:rsidR="00D63189" w:rsidRPr="00A07D39">
        <w:rPr>
          <w:rFonts w:ascii="Aptos" w:hAnsi="Aptos"/>
        </w:rPr>
        <w:t xml:space="preserve"> accessibility plan will be </w:t>
      </w:r>
      <w:r w:rsidR="001F0E6A" w:rsidRPr="00A07D39">
        <w:rPr>
          <w:rFonts w:ascii="Aptos" w:hAnsi="Aptos"/>
        </w:rPr>
        <w:t xml:space="preserve">reviewed every three years. </w:t>
      </w:r>
    </w:p>
    <w:p w14:paraId="54EF4F92" w14:textId="77777777" w:rsidR="00143DC6" w:rsidRPr="00A07D39" w:rsidRDefault="00240748"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Implementation </w:t>
      </w:r>
      <w:r w:rsidR="008A033C" w:rsidRPr="00A07D39">
        <w:rPr>
          <w:rFonts w:ascii="Aptos" w:hAnsi="Aptos"/>
        </w:rPr>
        <w:t xml:space="preserve">and adherence to this </w:t>
      </w:r>
      <w:r w:rsidRPr="00A07D39">
        <w:rPr>
          <w:rFonts w:ascii="Aptos" w:hAnsi="Aptos"/>
        </w:rPr>
        <w:t>policy will be monitored</w:t>
      </w:r>
      <w:r w:rsidR="00143DC6" w:rsidRPr="00A07D39">
        <w:rPr>
          <w:rFonts w:ascii="Aptos" w:hAnsi="Aptos"/>
        </w:rPr>
        <w:t xml:space="preserve"> at multiple levels:</w:t>
      </w:r>
    </w:p>
    <w:p w14:paraId="2D6D3E6A" w14:textId="7F4F22A2" w:rsidR="00E57B5A" w:rsidRPr="00A07D39" w:rsidRDefault="00143DC6" w:rsidP="00361A3F">
      <w:pPr>
        <w:pStyle w:val="OATbodystyle"/>
        <w:tabs>
          <w:tab w:val="clear" w:pos="284"/>
          <w:tab w:val="left" w:pos="709"/>
        </w:tabs>
        <w:ind w:left="709"/>
        <w:rPr>
          <w:rFonts w:ascii="Aptos" w:hAnsi="Aptos"/>
        </w:rPr>
      </w:pPr>
      <w:r w:rsidRPr="00A07D39">
        <w:rPr>
          <w:rFonts w:ascii="Aptos" w:hAnsi="Aptos"/>
        </w:rPr>
        <w:t xml:space="preserve">Academy level: </w:t>
      </w:r>
      <w:r w:rsidRPr="00A07D39">
        <w:rPr>
          <w:rFonts w:ascii="Aptos" w:hAnsi="Aptos"/>
          <w:lang w:val="en-GB"/>
        </w:rPr>
        <w:t xml:space="preserve">The </w:t>
      </w:r>
      <w:r w:rsidR="00361A3F" w:rsidRPr="00A07D39">
        <w:rPr>
          <w:rFonts w:ascii="Aptos" w:hAnsi="Aptos"/>
          <w:lang w:val="en-GB"/>
        </w:rPr>
        <w:t>p</w:t>
      </w:r>
      <w:r w:rsidRPr="00A07D39">
        <w:rPr>
          <w:rFonts w:ascii="Aptos" w:hAnsi="Aptos"/>
          <w:lang w:val="en-GB"/>
        </w:rPr>
        <w:t>rincipal and SENCO will ensure that the academy has a current and effective provision map in place, evidencing how resources and support are allocated to children with SEND. They will monitor adherence to the policy through routine self-evaluation, quality assurance, and the graduated approach processes.</w:t>
      </w:r>
    </w:p>
    <w:p w14:paraId="40034063" w14:textId="4C13A7F8" w:rsidR="00361A3F" w:rsidRPr="00A07D39" w:rsidRDefault="00361A3F" w:rsidP="00361A3F">
      <w:pPr>
        <w:pStyle w:val="OATbodystyle"/>
        <w:tabs>
          <w:tab w:val="clear" w:pos="284"/>
          <w:tab w:val="left" w:pos="709"/>
        </w:tabs>
        <w:ind w:left="709"/>
        <w:rPr>
          <w:rFonts w:ascii="Aptos" w:hAnsi="Aptos"/>
        </w:rPr>
      </w:pPr>
      <w:r w:rsidRPr="00A07D39">
        <w:rPr>
          <w:rFonts w:ascii="Aptos" w:hAnsi="Aptos"/>
          <w:lang w:val="en-GB"/>
        </w:rPr>
        <w:t>Regional oversight: Education Directors will monitor how each academy implements and complies with the SEND policy and associated processes (including provision maps) through academy progress boards, data analysis, and regular review meetings.</w:t>
      </w:r>
    </w:p>
    <w:p w14:paraId="1EBC2BD5" w14:textId="4341FF8D" w:rsidR="00361A3F" w:rsidRPr="00A07D39" w:rsidRDefault="00361A3F" w:rsidP="00361A3F">
      <w:pPr>
        <w:pStyle w:val="OATbodystyle"/>
        <w:tabs>
          <w:tab w:val="clear" w:pos="284"/>
          <w:tab w:val="left" w:pos="709"/>
        </w:tabs>
        <w:ind w:left="709"/>
        <w:rPr>
          <w:rFonts w:ascii="Aptos" w:hAnsi="Aptos"/>
        </w:rPr>
      </w:pPr>
      <w:r w:rsidRPr="00A07D39">
        <w:rPr>
          <w:rFonts w:ascii="Aptos" w:hAnsi="Aptos"/>
        </w:rPr>
        <w:t>Trust-wide oversight:</w:t>
      </w:r>
      <w:r w:rsidRPr="00A07D39">
        <w:rPr>
          <w:rFonts w:ascii="Aptos" w:hAnsi="Aptos" w:cs="Segoe UI"/>
          <w:sz w:val="18"/>
          <w:szCs w:val="18"/>
          <w:lang w:val="en-GB"/>
        </w:rPr>
        <w:t xml:space="preserve"> </w:t>
      </w:r>
      <w:r w:rsidRPr="00A07D39">
        <w:rPr>
          <w:rFonts w:ascii="Aptos" w:hAnsi="Aptos"/>
          <w:lang w:val="en-GB"/>
        </w:rPr>
        <w:t>The SEND Lead Practitioner and the National Director of AP and Special Academies will collate reports from Education Directors, review aggregated SEND performance data, and provide updates to the NLG (National Leadership Group) and Trust Board on policy adherence and the consistency of provision across academies.</w:t>
      </w:r>
    </w:p>
    <w:p w14:paraId="032D01F0" w14:textId="77777777" w:rsidR="00361A3F" w:rsidRPr="00A07D39" w:rsidRDefault="00361A3F" w:rsidP="00361A3F">
      <w:pPr>
        <w:pStyle w:val="OATbodystyle"/>
        <w:tabs>
          <w:tab w:val="left" w:pos="709"/>
        </w:tabs>
        <w:ind w:left="709"/>
        <w:rPr>
          <w:rFonts w:ascii="Aptos" w:hAnsi="Aptos"/>
          <w:lang w:val="en-GB"/>
        </w:rPr>
      </w:pPr>
      <w:r w:rsidRPr="00A07D39">
        <w:rPr>
          <w:rFonts w:ascii="Aptos" w:hAnsi="Aptos"/>
        </w:rPr>
        <w:t xml:space="preserve">Governance: </w:t>
      </w:r>
      <w:r w:rsidRPr="00A07D39">
        <w:rPr>
          <w:rFonts w:ascii="Aptos" w:hAnsi="Aptos"/>
          <w:lang w:val="en-GB"/>
        </w:rPr>
        <w:t xml:space="preserve">Local SEND governors will monitor and challenge the quality of provision at academy level, receiving reports, </w:t>
      </w:r>
      <w:proofErr w:type="gramStart"/>
      <w:r w:rsidRPr="00A07D39">
        <w:rPr>
          <w:rFonts w:ascii="Aptos" w:hAnsi="Aptos"/>
          <w:lang w:val="en-GB"/>
        </w:rPr>
        <w:t>resourcing</w:t>
      </w:r>
      <w:proofErr w:type="gramEnd"/>
      <w:r w:rsidRPr="00A07D39">
        <w:rPr>
          <w:rFonts w:ascii="Aptos" w:hAnsi="Aptos"/>
          <w:lang w:val="en-GB"/>
        </w:rPr>
        <w:t>, and outcomes for children with SEND to provide assurance to the local governing body.</w:t>
      </w:r>
    </w:p>
    <w:p w14:paraId="5EF55003" w14:textId="09F6E0DE" w:rsidR="00361A3F" w:rsidRPr="00A07D39" w:rsidRDefault="00361A3F" w:rsidP="00361A3F">
      <w:pPr>
        <w:pStyle w:val="OATbodystyle"/>
        <w:numPr>
          <w:ilvl w:val="1"/>
          <w:numId w:val="40"/>
        </w:numPr>
        <w:tabs>
          <w:tab w:val="left" w:pos="709"/>
        </w:tabs>
        <w:ind w:left="709" w:hanging="709"/>
        <w:rPr>
          <w:rFonts w:ascii="Aptos" w:hAnsi="Aptos"/>
          <w:lang w:val="en-GB"/>
        </w:rPr>
      </w:pPr>
      <w:r w:rsidRPr="00A07D39">
        <w:rPr>
          <w:rFonts w:ascii="Aptos" w:hAnsi="Aptos"/>
        </w:rPr>
        <w:lastRenderedPageBreak/>
        <w:t>Through</w:t>
      </w:r>
      <w:r w:rsidRPr="00A07D39">
        <w:rPr>
          <w:rFonts w:ascii="Aptos" w:hAnsi="Aptos"/>
          <w:lang w:val="en-GB"/>
        </w:rPr>
        <w:t xml:space="preserve"> these layers of monitoring, OAT will ensure that all academies are supported to deliver inclusive, evidence-based SEND provision, with clear visibility of where systems are fully in place, and where further improvement is required.</w:t>
      </w:r>
    </w:p>
    <w:p w14:paraId="2070BA6C" w14:textId="77777777" w:rsidR="004753A3" w:rsidRPr="00A07D39" w:rsidRDefault="004753A3" w:rsidP="00F24F19">
      <w:pPr>
        <w:pStyle w:val="OATbodystyle"/>
        <w:tabs>
          <w:tab w:val="clear" w:pos="284"/>
          <w:tab w:val="left" w:pos="709"/>
        </w:tabs>
        <w:ind w:left="709"/>
        <w:rPr>
          <w:rFonts w:ascii="Aptos" w:hAnsi="Aptos"/>
        </w:rPr>
      </w:pPr>
    </w:p>
    <w:p w14:paraId="65FE8CC6" w14:textId="4492E7E1" w:rsidR="000165EC" w:rsidRPr="00A07D39" w:rsidRDefault="000165EC" w:rsidP="00BB036F">
      <w:pPr>
        <w:rPr>
          <w:rFonts w:ascii="Aptos" w:hAnsi="Aptos"/>
          <w:sz w:val="16"/>
          <w:szCs w:val="16"/>
        </w:rPr>
      </w:pPr>
    </w:p>
    <w:p w14:paraId="4981A571" w14:textId="77777777" w:rsidR="003D16B1" w:rsidRPr="00A07D39" w:rsidRDefault="003D16B1" w:rsidP="00BB036F">
      <w:pPr>
        <w:rPr>
          <w:rFonts w:ascii="Aptos" w:hAnsi="Aptos"/>
          <w:sz w:val="16"/>
          <w:szCs w:val="16"/>
        </w:rPr>
      </w:pPr>
    </w:p>
    <w:p w14:paraId="6AADC197" w14:textId="77777777" w:rsidR="003D16B1" w:rsidRPr="00A07D39" w:rsidRDefault="003D16B1" w:rsidP="00BB036F">
      <w:pPr>
        <w:rPr>
          <w:rFonts w:ascii="Aptos" w:hAnsi="Aptos"/>
          <w:sz w:val="16"/>
          <w:szCs w:val="16"/>
        </w:rPr>
      </w:pPr>
    </w:p>
    <w:p w14:paraId="488585FE" w14:textId="77777777" w:rsidR="003D16B1" w:rsidRPr="00A07D39" w:rsidRDefault="003D16B1" w:rsidP="00BB036F">
      <w:pPr>
        <w:rPr>
          <w:rFonts w:ascii="Aptos" w:hAnsi="Aptos"/>
          <w:sz w:val="16"/>
          <w:szCs w:val="16"/>
        </w:rPr>
      </w:pPr>
    </w:p>
    <w:p w14:paraId="4C49A293" w14:textId="77777777" w:rsidR="003D16B1" w:rsidRPr="00A07D39" w:rsidRDefault="003D16B1" w:rsidP="00BB036F">
      <w:pPr>
        <w:rPr>
          <w:rFonts w:ascii="Aptos" w:hAnsi="Aptos"/>
          <w:sz w:val="16"/>
          <w:szCs w:val="16"/>
        </w:rPr>
      </w:pPr>
    </w:p>
    <w:p w14:paraId="45A8DEA7" w14:textId="77777777" w:rsidR="003D16B1" w:rsidRPr="00A07D39" w:rsidRDefault="003D16B1" w:rsidP="00BB036F">
      <w:pPr>
        <w:rPr>
          <w:rFonts w:ascii="Aptos" w:hAnsi="Aptos"/>
          <w:sz w:val="16"/>
          <w:szCs w:val="16"/>
        </w:rPr>
      </w:pPr>
    </w:p>
    <w:p w14:paraId="1423B77C" w14:textId="77777777" w:rsidR="003D16B1" w:rsidRPr="00A07D39" w:rsidRDefault="003D16B1" w:rsidP="00BB036F">
      <w:pPr>
        <w:rPr>
          <w:rFonts w:ascii="Aptos" w:hAnsi="Aptos"/>
          <w:sz w:val="16"/>
          <w:szCs w:val="16"/>
        </w:rPr>
      </w:pPr>
    </w:p>
    <w:p w14:paraId="4FC70F33" w14:textId="77777777" w:rsidR="003D16B1" w:rsidRPr="00A07D39" w:rsidRDefault="003D16B1" w:rsidP="00BB036F">
      <w:pPr>
        <w:rPr>
          <w:rFonts w:ascii="Aptos" w:hAnsi="Aptos"/>
          <w:sz w:val="16"/>
          <w:szCs w:val="16"/>
        </w:rPr>
      </w:pPr>
    </w:p>
    <w:p w14:paraId="458A813C" w14:textId="77777777" w:rsidR="003D16B1" w:rsidRPr="00A07D39" w:rsidRDefault="003D16B1" w:rsidP="00BB036F">
      <w:pPr>
        <w:rPr>
          <w:rFonts w:ascii="Aptos" w:hAnsi="Aptos"/>
          <w:sz w:val="16"/>
          <w:szCs w:val="16"/>
        </w:rPr>
      </w:pPr>
    </w:p>
    <w:p w14:paraId="4BB54EF8" w14:textId="77777777" w:rsidR="003D16B1" w:rsidRPr="00A07D39" w:rsidRDefault="003D16B1" w:rsidP="00BB036F">
      <w:pPr>
        <w:rPr>
          <w:rFonts w:ascii="Aptos" w:hAnsi="Aptos"/>
          <w:sz w:val="16"/>
          <w:szCs w:val="16"/>
        </w:rPr>
      </w:pPr>
    </w:p>
    <w:p w14:paraId="694D5A02" w14:textId="77777777" w:rsidR="003D16B1" w:rsidRPr="00A07D39" w:rsidRDefault="003D16B1" w:rsidP="00BB036F">
      <w:pPr>
        <w:rPr>
          <w:rFonts w:ascii="Aptos" w:hAnsi="Aptos"/>
          <w:sz w:val="16"/>
          <w:szCs w:val="16"/>
        </w:rPr>
      </w:pPr>
    </w:p>
    <w:p w14:paraId="5495237F" w14:textId="77777777" w:rsidR="003D16B1" w:rsidRPr="00A07D39" w:rsidRDefault="003D16B1" w:rsidP="00BB036F">
      <w:pPr>
        <w:rPr>
          <w:rFonts w:ascii="Aptos" w:hAnsi="Aptos"/>
          <w:sz w:val="16"/>
          <w:szCs w:val="16"/>
        </w:rPr>
      </w:pPr>
    </w:p>
    <w:p w14:paraId="562751EF" w14:textId="77777777" w:rsidR="003D16B1" w:rsidRPr="00A07D39" w:rsidRDefault="003D16B1" w:rsidP="00BB036F">
      <w:pPr>
        <w:rPr>
          <w:rFonts w:ascii="Aptos" w:hAnsi="Aptos"/>
          <w:sz w:val="16"/>
          <w:szCs w:val="16"/>
        </w:rPr>
      </w:pPr>
    </w:p>
    <w:p w14:paraId="51931138" w14:textId="77777777" w:rsidR="003D16B1" w:rsidRPr="00A07D39" w:rsidRDefault="003D16B1" w:rsidP="00BB036F">
      <w:pPr>
        <w:rPr>
          <w:rFonts w:ascii="Aptos" w:hAnsi="Aptos"/>
          <w:sz w:val="16"/>
          <w:szCs w:val="16"/>
        </w:rPr>
      </w:pPr>
    </w:p>
    <w:p w14:paraId="6A26E32C" w14:textId="77777777" w:rsidR="003D16B1" w:rsidRPr="00A07D39" w:rsidRDefault="003D16B1" w:rsidP="00BB036F">
      <w:pPr>
        <w:rPr>
          <w:rFonts w:ascii="Aptos" w:hAnsi="Aptos"/>
          <w:sz w:val="16"/>
          <w:szCs w:val="16"/>
        </w:rPr>
      </w:pPr>
    </w:p>
    <w:p w14:paraId="4274920B" w14:textId="77777777" w:rsidR="003D16B1" w:rsidRPr="00A07D39" w:rsidRDefault="003D16B1" w:rsidP="00BB036F">
      <w:pPr>
        <w:rPr>
          <w:rFonts w:ascii="Aptos" w:hAnsi="Aptos"/>
          <w:sz w:val="16"/>
          <w:szCs w:val="16"/>
        </w:rPr>
      </w:pPr>
    </w:p>
    <w:p w14:paraId="42BB1B7B" w14:textId="77777777" w:rsidR="003D16B1" w:rsidRPr="00A07D39" w:rsidRDefault="003D16B1" w:rsidP="00BB036F">
      <w:pPr>
        <w:rPr>
          <w:rFonts w:ascii="Aptos" w:hAnsi="Aptos"/>
          <w:sz w:val="16"/>
          <w:szCs w:val="16"/>
        </w:rPr>
      </w:pPr>
    </w:p>
    <w:p w14:paraId="5FEAB6F1" w14:textId="77777777" w:rsidR="005F2F8B" w:rsidRPr="00A07D39" w:rsidRDefault="005F2F8B" w:rsidP="00BB036F">
      <w:pPr>
        <w:rPr>
          <w:rFonts w:ascii="Aptos" w:hAnsi="Aptos"/>
          <w:sz w:val="16"/>
          <w:szCs w:val="16"/>
        </w:rPr>
      </w:pPr>
    </w:p>
    <w:p w14:paraId="229DEA59" w14:textId="77777777" w:rsidR="005F2F8B" w:rsidRPr="00A07D39" w:rsidRDefault="005F2F8B" w:rsidP="00BB036F">
      <w:pPr>
        <w:rPr>
          <w:rFonts w:ascii="Aptos" w:hAnsi="Aptos"/>
          <w:sz w:val="16"/>
          <w:szCs w:val="16"/>
        </w:rPr>
      </w:pPr>
    </w:p>
    <w:p w14:paraId="2B680DDB" w14:textId="77777777" w:rsidR="005F2F8B" w:rsidRPr="00A07D39" w:rsidRDefault="005F2F8B" w:rsidP="00BB036F">
      <w:pPr>
        <w:rPr>
          <w:rFonts w:ascii="Aptos" w:hAnsi="Aptos"/>
          <w:sz w:val="16"/>
          <w:szCs w:val="16"/>
        </w:rPr>
      </w:pPr>
    </w:p>
    <w:p w14:paraId="57839B37" w14:textId="77777777" w:rsidR="005F2F8B" w:rsidRPr="00A07D39" w:rsidRDefault="005F2F8B" w:rsidP="00BB036F">
      <w:pPr>
        <w:rPr>
          <w:rFonts w:ascii="Aptos" w:hAnsi="Aptos"/>
          <w:sz w:val="16"/>
          <w:szCs w:val="16"/>
        </w:rPr>
      </w:pPr>
    </w:p>
    <w:p w14:paraId="17AD1BD8" w14:textId="77777777" w:rsidR="005F2F8B" w:rsidRPr="00A07D39" w:rsidRDefault="005F2F8B" w:rsidP="00BB036F">
      <w:pPr>
        <w:rPr>
          <w:rFonts w:ascii="Aptos" w:hAnsi="Aptos"/>
          <w:sz w:val="16"/>
          <w:szCs w:val="16"/>
        </w:rPr>
      </w:pPr>
    </w:p>
    <w:p w14:paraId="3525E79F" w14:textId="77777777" w:rsidR="005F2F8B" w:rsidRPr="00A07D39" w:rsidRDefault="005F2F8B" w:rsidP="00BB036F">
      <w:pPr>
        <w:rPr>
          <w:rFonts w:ascii="Aptos" w:hAnsi="Aptos"/>
          <w:sz w:val="16"/>
          <w:szCs w:val="16"/>
        </w:rPr>
      </w:pPr>
    </w:p>
    <w:p w14:paraId="74EB8639" w14:textId="77777777" w:rsidR="005F2F8B" w:rsidRPr="00A07D39" w:rsidRDefault="005F2F8B" w:rsidP="00BB036F">
      <w:pPr>
        <w:rPr>
          <w:rFonts w:ascii="Aptos" w:hAnsi="Aptos"/>
          <w:sz w:val="16"/>
          <w:szCs w:val="16"/>
        </w:rPr>
      </w:pPr>
    </w:p>
    <w:p w14:paraId="4BBB2704" w14:textId="77777777" w:rsidR="005F2F8B" w:rsidRPr="00A07D39" w:rsidRDefault="005F2F8B" w:rsidP="00BB036F">
      <w:pPr>
        <w:rPr>
          <w:rFonts w:ascii="Aptos" w:hAnsi="Aptos"/>
          <w:sz w:val="16"/>
          <w:szCs w:val="16"/>
        </w:rPr>
      </w:pPr>
    </w:p>
    <w:p w14:paraId="26B5ACD8" w14:textId="77777777" w:rsidR="005F2F8B" w:rsidRPr="00A07D39" w:rsidRDefault="005F2F8B" w:rsidP="00BB036F">
      <w:pPr>
        <w:rPr>
          <w:rFonts w:ascii="Aptos" w:hAnsi="Aptos"/>
          <w:sz w:val="16"/>
          <w:szCs w:val="16"/>
        </w:rPr>
      </w:pPr>
    </w:p>
    <w:p w14:paraId="08A9F58F" w14:textId="77777777" w:rsidR="005F2F8B" w:rsidRPr="00A07D39" w:rsidRDefault="005F2F8B" w:rsidP="00BB036F">
      <w:pPr>
        <w:rPr>
          <w:rFonts w:ascii="Aptos" w:hAnsi="Aptos"/>
          <w:sz w:val="16"/>
          <w:szCs w:val="16"/>
        </w:rPr>
      </w:pPr>
    </w:p>
    <w:p w14:paraId="17853AC0" w14:textId="77777777" w:rsidR="005F2F8B" w:rsidRPr="00A07D39" w:rsidRDefault="005F2F8B" w:rsidP="00BB036F">
      <w:pPr>
        <w:rPr>
          <w:rFonts w:ascii="Aptos" w:hAnsi="Aptos"/>
          <w:sz w:val="16"/>
          <w:szCs w:val="16"/>
        </w:rPr>
      </w:pPr>
    </w:p>
    <w:p w14:paraId="3B6937A8" w14:textId="77777777" w:rsidR="005F2F8B" w:rsidRPr="00A07D39" w:rsidRDefault="005F2F8B" w:rsidP="00BB036F">
      <w:pPr>
        <w:rPr>
          <w:rFonts w:ascii="Aptos" w:hAnsi="Aptos"/>
          <w:sz w:val="16"/>
          <w:szCs w:val="16"/>
        </w:rPr>
      </w:pPr>
    </w:p>
    <w:p w14:paraId="76DAB38C" w14:textId="77777777" w:rsidR="005F2F8B" w:rsidRPr="00A07D39" w:rsidRDefault="005F2F8B" w:rsidP="00BB036F">
      <w:pPr>
        <w:rPr>
          <w:rFonts w:ascii="Aptos" w:hAnsi="Aptos"/>
          <w:sz w:val="16"/>
          <w:szCs w:val="16"/>
        </w:rPr>
      </w:pPr>
    </w:p>
    <w:p w14:paraId="537ED47A" w14:textId="77777777" w:rsidR="005F2F8B" w:rsidRPr="00A07D39" w:rsidRDefault="005F2F8B" w:rsidP="00BB036F">
      <w:pPr>
        <w:rPr>
          <w:rFonts w:ascii="Aptos" w:hAnsi="Aptos"/>
          <w:sz w:val="16"/>
          <w:szCs w:val="16"/>
        </w:rPr>
      </w:pPr>
    </w:p>
    <w:p w14:paraId="7286990E" w14:textId="77777777" w:rsidR="005F2F8B" w:rsidRPr="00A07D39" w:rsidRDefault="005F2F8B" w:rsidP="00BB036F">
      <w:pPr>
        <w:rPr>
          <w:rFonts w:ascii="Aptos" w:hAnsi="Aptos"/>
          <w:sz w:val="16"/>
          <w:szCs w:val="16"/>
        </w:rPr>
      </w:pPr>
    </w:p>
    <w:p w14:paraId="1BA2E499" w14:textId="77777777" w:rsidR="005F2F8B" w:rsidRPr="00A07D39" w:rsidRDefault="005F2F8B" w:rsidP="00BB036F">
      <w:pPr>
        <w:rPr>
          <w:rFonts w:ascii="Aptos" w:hAnsi="Aptos"/>
          <w:sz w:val="16"/>
          <w:szCs w:val="16"/>
        </w:rPr>
      </w:pPr>
    </w:p>
    <w:p w14:paraId="56DF7B6A" w14:textId="77777777" w:rsidR="005F2F8B" w:rsidRPr="00A07D39" w:rsidRDefault="005F2F8B" w:rsidP="00BB036F">
      <w:pPr>
        <w:rPr>
          <w:rFonts w:ascii="Aptos" w:hAnsi="Aptos"/>
          <w:sz w:val="16"/>
          <w:szCs w:val="16"/>
        </w:rPr>
      </w:pPr>
    </w:p>
    <w:p w14:paraId="33E0C2AA" w14:textId="77777777" w:rsidR="005F2F8B" w:rsidRPr="00A07D39" w:rsidRDefault="005F2F8B" w:rsidP="00BB036F">
      <w:pPr>
        <w:rPr>
          <w:rFonts w:ascii="Aptos" w:hAnsi="Aptos"/>
          <w:sz w:val="16"/>
          <w:szCs w:val="16"/>
        </w:rPr>
      </w:pPr>
    </w:p>
    <w:p w14:paraId="06A6FD77" w14:textId="77777777" w:rsidR="00BA2AB1" w:rsidRPr="00A07D39" w:rsidRDefault="00BA2AB1" w:rsidP="00BB036F">
      <w:pPr>
        <w:rPr>
          <w:rFonts w:ascii="Aptos" w:hAnsi="Aptos"/>
          <w:sz w:val="16"/>
          <w:szCs w:val="16"/>
        </w:rPr>
      </w:pPr>
    </w:p>
    <w:p w14:paraId="44BC22C0" w14:textId="77777777" w:rsidR="00BA2AB1" w:rsidRPr="00A07D39" w:rsidRDefault="00BA2AB1" w:rsidP="00BB036F">
      <w:pPr>
        <w:rPr>
          <w:rFonts w:ascii="Aptos" w:hAnsi="Aptos"/>
          <w:sz w:val="16"/>
          <w:szCs w:val="16"/>
        </w:rPr>
      </w:pPr>
    </w:p>
    <w:p w14:paraId="61ACE787" w14:textId="77777777" w:rsidR="00BA2AB1" w:rsidRPr="00A07D39" w:rsidRDefault="00BA2AB1" w:rsidP="00BB036F">
      <w:pPr>
        <w:rPr>
          <w:rFonts w:ascii="Aptos" w:hAnsi="Aptos"/>
          <w:sz w:val="16"/>
          <w:szCs w:val="16"/>
        </w:rPr>
      </w:pPr>
    </w:p>
    <w:p w14:paraId="0F661F04" w14:textId="77777777" w:rsidR="00BA2AB1" w:rsidRPr="00A07D39" w:rsidRDefault="00BA2AB1" w:rsidP="00BB036F">
      <w:pPr>
        <w:rPr>
          <w:rFonts w:ascii="Aptos" w:hAnsi="Aptos"/>
          <w:sz w:val="16"/>
          <w:szCs w:val="16"/>
        </w:rPr>
      </w:pPr>
    </w:p>
    <w:p w14:paraId="07CE3313" w14:textId="77777777" w:rsidR="00BA2AB1" w:rsidRPr="00A07D39" w:rsidRDefault="00BA2AB1" w:rsidP="00BB036F">
      <w:pPr>
        <w:rPr>
          <w:rFonts w:ascii="Aptos" w:hAnsi="Aptos"/>
          <w:sz w:val="16"/>
          <w:szCs w:val="16"/>
        </w:rPr>
      </w:pPr>
    </w:p>
    <w:p w14:paraId="263BF740" w14:textId="77777777" w:rsidR="00BA2AB1" w:rsidRPr="00A07D39" w:rsidRDefault="00BA2AB1" w:rsidP="00BB036F">
      <w:pPr>
        <w:rPr>
          <w:rFonts w:ascii="Aptos" w:hAnsi="Aptos"/>
          <w:sz w:val="16"/>
          <w:szCs w:val="16"/>
        </w:rPr>
      </w:pPr>
    </w:p>
    <w:p w14:paraId="58C6B309" w14:textId="77777777" w:rsidR="00BA2AB1" w:rsidRPr="00A07D39" w:rsidRDefault="00BA2AB1" w:rsidP="00BB036F">
      <w:pPr>
        <w:rPr>
          <w:rFonts w:ascii="Aptos" w:hAnsi="Aptos"/>
          <w:sz w:val="16"/>
          <w:szCs w:val="16"/>
        </w:rPr>
      </w:pPr>
    </w:p>
    <w:p w14:paraId="0270023F" w14:textId="77777777" w:rsidR="00BA2AB1" w:rsidRPr="00A07D39" w:rsidRDefault="00BA2AB1" w:rsidP="00BB036F">
      <w:pPr>
        <w:rPr>
          <w:rFonts w:ascii="Aptos" w:hAnsi="Aptos"/>
          <w:sz w:val="16"/>
          <w:szCs w:val="16"/>
        </w:rPr>
      </w:pPr>
    </w:p>
    <w:p w14:paraId="55A43F0D" w14:textId="77777777" w:rsidR="00BA2AB1" w:rsidRPr="00A07D39" w:rsidRDefault="00BA2AB1" w:rsidP="00BB036F">
      <w:pPr>
        <w:rPr>
          <w:rFonts w:ascii="Aptos" w:hAnsi="Aptos"/>
          <w:sz w:val="16"/>
          <w:szCs w:val="16"/>
        </w:rPr>
      </w:pPr>
    </w:p>
    <w:p w14:paraId="26BE10E5" w14:textId="77777777" w:rsidR="00BA2AB1" w:rsidRPr="00A07D39" w:rsidRDefault="00BA2AB1" w:rsidP="00BB036F">
      <w:pPr>
        <w:rPr>
          <w:rFonts w:ascii="Aptos" w:hAnsi="Aptos"/>
          <w:sz w:val="16"/>
          <w:szCs w:val="16"/>
        </w:rPr>
      </w:pPr>
    </w:p>
    <w:p w14:paraId="26D14846" w14:textId="77777777" w:rsidR="00BA2AB1" w:rsidRPr="00A07D39" w:rsidRDefault="00BA2AB1" w:rsidP="00BB036F">
      <w:pPr>
        <w:rPr>
          <w:rFonts w:ascii="Aptos" w:hAnsi="Aptos"/>
          <w:sz w:val="16"/>
          <w:szCs w:val="16"/>
        </w:rPr>
      </w:pPr>
    </w:p>
    <w:p w14:paraId="19384251" w14:textId="77777777" w:rsidR="00BA2AB1" w:rsidRPr="00A07D39" w:rsidRDefault="00BA2AB1" w:rsidP="00BB036F">
      <w:pPr>
        <w:rPr>
          <w:rFonts w:ascii="Aptos" w:hAnsi="Aptos"/>
          <w:sz w:val="16"/>
          <w:szCs w:val="16"/>
        </w:rPr>
      </w:pPr>
    </w:p>
    <w:p w14:paraId="38B66A62" w14:textId="77777777" w:rsidR="00BA2AB1" w:rsidRPr="00A07D39" w:rsidRDefault="00BA2AB1" w:rsidP="00BB036F">
      <w:pPr>
        <w:rPr>
          <w:rFonts w:ascii="Aptos" w:hAnsi="Aptos"/>
          <w:sz w:val="16"/>
          <w:szCs w:val="16"/>
        </w:rPr>
      </w:pPr>
    </w:p>
    <w:p w14:paraId="0FF1E552" w14:textId="77777777" w:rsidR="005F2F8B" w:rsidRPr="00A07D39" w:rsidRDefault="005F2F8B" w:rsidP="00BB036F">
      <w:pPr>
        <w:rPr>
          <w:rFonts w:ascii="Aptos" w:hAnsi="Aptos"/>
          <w:sz w:val="16"/>
          <w:szCs w:val="16"/>
        </w:rPr>
      </w:pPr>
    </w:p>
    <w:p w14:paraId="1DC8231D" w14:textId="77777777" w:rsidR="005F2F8B" w:rsidRPr="00A07D39" w:rsidRDefault="005F2F8B" w:rsidP="00BB036F">
      <w:pPr>
        <w:rPr>
          <w:rFonts w:ascii="Aptos" w:hAnsi="Aptos"/>
          <w:sz w:val="16"/>
          <w:szCs w:val="16"/>
        </w:rPr>
      </w:pPr>
    </w:p>
    <w:p w14:paraId="38744219" w14:textId="77777777" w:rsidR="005F2F8B" w:rsidRPr="00A07D39" w:rsidRDefault="005F2F8B" w:rsidP="00BB036F">
      <w:pPr>
        <w:rPr>
          <w:rFonts w:ascii="Aptos" w:hAnsi="Aptos"/>
          <w:sz w:val="16"/>
          <w:szCs w:val="16"/>
        </w:rPr>
      </w:pPr>
    </w:p>
    <w:p w14:paraId="486F710E" w14:textId="77777777" w:rsidR="003D16B1" w:rsidRPr="00A07D39" w:rsidRDefault="003D16B1" w:rsidP="00BB036F">
      <w:pPr>
        <w:rPr>
          <w:rFonts w:ascii="Aptos" w:hAnsi="Aptos"/>
          <w:sz w:val="16"/>
          <w:szCs w:val="16"/>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2552"/>
        <w:gridCol w:w="4505"/>
      </w:tblGrid>
      <w:tr w:rsidR="003D16B1" w:rsidRPr="00A07D39" w14:paraId="7E56F4B5" w14:textId="77777777" w:rsidTr="3205CC1C">
        <w:tc>
          <w:tcPr>
            <w:tcW w:w="9462" w:type="dxa"/>
            <w:gridSpan w:val="3"/>
            <w:tcBorders>
              <w:top w:val="nil"/>
              <w:left w:val="nil"/>
              <w:bottom w:val="single" w:sz="4" w:space="0" w:color="7F7F7F" w:themeColor="text1" w:themeTint="80"/>
              <w:right w:val="nil"/>
            </w:tcBorders>
          </w:tcPr>
          <w:p w14:paraId="0B026DBE" w14:textId="5141551A" w:rsidR="003D16B1" w:rsidRPr="008C769A" w:rsidRDefault="003D16B1" w:rsidP="008C769A">
            <w:pPr>
              <w:pStyle w:val="OATheader"/>
              <w:jc w:val="center"/>
              <w:rPr>
                <w:rFonts w:ascii="Aptos" w:eastAsia="MS Mincho" w:hAnsi="Aptos"/>
                <w:sz w:val="36"/>
                <w:szCs w:val="36"/>
              </w:rPr>
            </w:pPr>
            <w:bookmarkStart w:id="63" w:name="_Toc203387036"/>
            <w:r w:rsidRPr="008C769A">
              <w:rPr>
                <w:rFonts w:ascii="Aptos" w:eastAsia="MS Mincho" w:hAnsi="Aptos"/>
                <w:sz w:val="36"/>
                <w:szCs w:val="36"/>
              </w:rPr>
              <w:lastRenderedPageBreak/>
              <w:t>Special Educational Needs and Disability (SEND) Contacts and Responsibilities</w:t>
            </w:r>
            <w:bookmarkEnd w:id="63"/>
          </w:p>
          <w:p w14:paraId="7738D202" w14:textId="2590A98D" w:rsidR="003D16B1" w:rsidRPr="00A07D39" w:rsidRDefault="36072E6B" w:rsidP="3205CC1C">
            <w:pPr>
              <w:spacing w:before="240"/>
              <w:jc w:val="center"/>
              <w:rPr>
                <w:rFonts w:ascii="Aptos" w:hAnsi="Aptos" w:cstheme="majorBidi"/>
                <w:sz w:val="20"/>
                <w:szCs w:val="20"/>
              </w:rPr>
            </w:pPr>
            <w:r w:rsidRPr="3205CC1C">
              <w:rPr>
                <w:rFonts w:ascii="Aptos" w:hAnsi="Aptos" w:cstheme="majorBidi"/>
                <w:color w:val="000000" w:themeColor="text1"/>
                <w:sz w:val="20"/>
                <w:szCs w:val="20"/>
              </w:rPr>
              <w:t xml:space="preserve">This document should be viewed in conjunction with the Academy </w:t>
            </w:r>
            <w:r w:rsidRPr="3205CC1C">
              <w:rPr>
                <w:rFonts w:ascii="Aptos" w:hAnsi="Aptos" w:cstheme="majorBidi"/>
                <w:sz w:val="20"/>
                <w:szCs w:val="20"/>
              </w:rPr>
              <w:t>SEN Information Report</w:t>
            </w:r>
            <w:r w:rsidR="1E97CEC8" w:rsidRPr="3205CC1C">
              <w:rPr>
                <w:rFonts w:ascii="Aptos" w:hAnsi="Aptos" w:cstheme="majorBidi"/>
                <w:sz w:val="20"/>
                <w:szCs w:val="20"/>
              </w:rPr>
              <w:t>.</w:t>
            </w:r>
          </w:p>
          <w:p w14:paraId="59DD9B93" w14:textId="77777777" w:rsidR="003D16B1" w:rsidRPr="00A07D39" w:rsidRDefault="003D16B1" w:rsidP="00B85730">
            <w:pPr>
              <w:jc w:val="center"/>
              <w:rPr>
                <w:rFonts w:ascii="Aptos" w:hAnsi="Aptos" w:cstheme="majorHAnsi"/>
                <w:sz w:val="20"/>
                <w:szCs w:val="20"/>
              </w:rPr>
            </w:pPr>
          </w:p>
          <w:p w14:paraId="25A63231" w14:textId="45ADF148" w:rsidR="003D16B1" w:rsidRPr="00A07D39" w:rsidRDefault="003D16B1" w:rsidP="00B85730">
            <w:pPr>
              <w:jc w:val="center"/>
              <w:rPr>
                <w:rFonts w:ascii="Aptos" w:hAnsi="Aptos" w:cs="Arial"/>
                <w:b/>
                <w:bCs/>
                <w:sz w:val="20"/>
                <w:szCs w:val="20"/>
              </w:rPr>
            </w:pPr>
            <w:r w:rsidRPr="00A07D39">
              <w:rPr>
                <w:rFonts w:ascii="Aptos" w:hAnsi="Aptos" w:cstheme="majorHAnsi"/>
                <w:sz w:val="20"/>
                <w:szCs w:val="20"/>
              </w:rPr>
              <w:t xml:space="preserve">Last updated: </w:t>
            </w:r>
            <w:r w:rsidR="00827B87">
              <w:rPr>
                <w:rFonts w:ascii="Aptos" w:hAnsi="Aptos" w:cstheme="majorHAnsi"/>
                <w:sz w:val="20"/>
                <w:szCs w:val="20"/>
              </w:rPr>
              <w:t>September 2025</w:t>
            </w:r>
          </w:p>
          <w:p w14:paraId="73E048D4" w14:textId="77777777" w:rsidR="003D16B1" w:rsidRPr="00A07D39" w:rsidRDefault="003D16B1" w:rsidP="00B85730">
            <w:pPr>
              <w:rPr>
                <w:rFonts w:ascii="Aptos" w:hAnsi="Aptos" w:cs="Arial"/>
                <w:b/>
                <w:bCs/>
                <w:sz w:val="20"/>
                <w:szCs w:val="20"/>
              </w:rPr>
            </w:pPr>
          </w:p>
        </w:tc>
      </w:tr>
      <w:tr w:rsidR="003D16B1" w:rsidRPr="00A07D39" w14:paraId="5D8362DA" w14:textId="77777777" w:rsidTr="3205CC1C">
        <w:tc>
          <w:tcPr>
            <w:tcW w:w="946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B0F0"/>
          </w:tcPr>
          <w:p w14:paraId="68F6C228" w14:textId="77777777" w:rsidR="003D16B1" w:rsidRPr="00A07D39" w:rsidRDefault="003D16B1" w:rsidP="00B85730">
            <w:pPr>
              <w:jc w:val="center"/>
              <w:rPr>
                <w:rFonts w:ascii="Aptos" w:hAnsi="Aptos" w:cstheme="majorHAnsi"/>
                <w:b/>
                <w:bCs/>
                <w:sz w:val="20"/>
                <w:szCs w:val="20"/>
              </w:rPr>
            </w:pPr>
            <w:r w:rsidRPr="00A07D39">
              <w:rPr>
                <w:rFonts w:ascii="Aptos" w:hAnsi="Aptos" w:cstheme="majorHAnsi"/>
                <w:b/>
                <w:bCs/>
                <w:sz w:val="20"/>
                <w:szCs w:val="20"/>
              </w:rPr>
              <w:t>Academy roles</w:t>
            </w:r>
          </w:p>
        </w:tc>
      </w:tr>
      <w:tr w:rsidR="003D16B1" w:rsidRPr="00A07D39" w14:paraId="6447DC6F" w14:textId="77777777" w:rsidTr="3205CC1C">
        <w:tc>
          <w:tcPr>
            <w:tcW w:w="2405" w:type="dxa"/>
            <w:tcBorders>
              <w:top w:val="single" w:sz="4" w:space="0" w:color="7F7F7F" w:themeColor="text1" w:themeTint="80"/>
            </w:tcBorders>
            <w:shd w:val="clear" w:color="auto" w:fill="B6DDE8" w:themeFill="accent5" w:themeFillTint="66"/>
          </w:tcPr>
          <w:p w14:paraId="14743BBC" w14:textId="77777777" w:rsidR="003D16B1" w:rsidRPr="00A07D39" w:rsidRDefault="003D16B1" w:rsidP="00B85730">
            <w:pPr>
              <w:rPr>
                <w:rFonts w:ascii="Aptos" w:hAnsi="Aptos" w:cstheme="majorHAnsi"/>
                <w:b/>
                <w:bCs/>
                <w:sz w:val="20"/>
                <w:szCs w:val="20"/>
              </w:rPr>
            </w:pPr>
            <w:r w:rsidRPr="00A07D39">
              <w:rPr>
                <w:rFonts w:ascii="Aptos" w:hAnsi="Aptos" w:cstheme="majorHAnsi"/>
                <w:b/>
                <w:bCs/>
                <w:sz w:val="20"/>
                <w:szCs w:val="20"/>
              </w:rPr>
              <w:t>Role</w:t>
            </w:r>
          </w:p>
        </w:tc>
        <w:tc>
          <w:tcPr>
            <w:tcW w:w="2552" w:type="dxa"/>
            <w:tcBorders>
              <w:top w:val="single" w:sz="4" w:space="0" w:color="7F7F7F" w:themeColor="text1" w:themeTint="80"/>
            </w:tcBorders>
            <w:shd w:val="clear" w:color="auto" w:fill="B6DDE8" w:themeFill="accent5" w:themeFillTint="66"/>
          </w:tcPr>
          <w:p w14:paraId="4A245C69" w14:textId="77777777" w:rsidR="003D16B1" w:rsidRPr="00A07D39" w:rsidRDefault="003D16B1" w:rsidP="00B85730">
            <w:pPr>
              <w:rPr>
                <w:rFonts w:ascii="Aptos" w:hAnsi="Aptos" w:cstheme="majorHAnsi"/>
                <w:b/>
                <w:bCs/>
                <w:sz w:val="20"/>
                <w:szCs w:val="20"/>
              </w:rPr>
            </w:pPr>
            <w:r w:rsidRPr="00A07D39">
              <w:rPr>
                <w:rFonts w:ascii="Aptos" w:hAnsi="Aptos" w:cstheme="majorHAnsi"/>
                <w:b/>
                <w:bCs/>
                <w:sz w:val="20"/>
                <w:szCs w:val="20"/>
              </w:rPr>
              <w:t>Designated person</w:t>
            </w:r>
          </w:p>
        </w:tc>
        <w:tc>
          <w:tcPr>
            <w:tcW w:w="4505" w:type="dxa"/>
            <w:tcBorders>
              <w:top w:val="single" w:sz="4" w:space="0" w:color="7F7F7F" w:themeColor="text1" w:themeTint="80"/>
            </w:tcBorders>
            <w:shd w:val="clear" w:color="auto" w:fill="B6DDE8" w:themeFill="accent5" w:themeFillTint="66"/>
          </w:tcPr>
          <w:p w14:paraId="6FF9FC10" w14:textId="77777777" w:rsidR="003D16B1" w:rsidRPr="00A07D39" w:rsidRDefault="003D16B1" w:rsidP="00B85730">
            <w:pPr>
              <w:rPr>
                <w:rFonts w:ascii="Aptos" w:hAnsi="Aptos" w:cstheme="majorHAnsi"/>
                <w:b/>
                <w:bCs/>
                <w:sz w:val="20"/>
                <w:szCs w:val="20"/>
              </w:rPr>
            </w:pPr>
            <w:r w:rsidRPr="00A07D39">
              <w:rPr>
                <w:rFonts w:ascii="Aptos" w:hAnsi="Aptos" w:cstheme="majorHAnsi"/>
                <w:b/>
                <w:bCs/>
                <w:sz w:val="20"/>
                <w:szCs w:val="20"/>
              </w:rPr>
              <w:t>Contact Details</w:t>
            </w:r>
          </w:p>
        </w:tc>
      </w:tr>
      <w:tr w:rsidR="003D16B1" w:rsidRPr="00A07D39" w14:paraId="1FFF8506" w14:textId="77777777" w:rsidTr="3205CC1C">
        <w:tc>
          <w:tcPr>
            <w:tcW w:w="2405" w:type="dxa"/>
          </w:tcPr>
          <w:p w14:paraId="33E07A72" w14:textId="52756DCE" w:rsidR="003D16B1" w:rsidRPr="00A07D39" w:rsidRDefault="007310CB" w:rsidP="00B85730">
            <w:pPr>
              <w:rPr>
                <w:rFonts w:ascii="Aptos" w:hAnsi="Aptos" w:cstheme="majorHAnsi"/>
                <w:sz w:val="20"/>
                <w:szCs w:val="20"/>
              </w:rPr>
            </w:pPr>
            <w:r>
              <w:rPr>
                <w:rFonts w:ascii="Aptos" w:hAnsi="Aptos" w:cstheme="majorHAnsi"/>
                <w:sz w:val="20"/>
                <w:szCs w:val="20"/>
              </w:rPr>
              <w:t xml:space="preserve">Assistant Principal of SEND and Additional Needs (inc. </w:t>
            </w:r>
            <w:r w:rsidR="003D16B1" w:rsidRPr="00A07D39">
              <w:rPr>
                <w:rFonts w:ascii="Aptos" w:hAnsi="Aptos" w:cstheme="majorHAnsi"/>
                <w:sz w:val="20"/>
                <w:szCs w:val="20"/>
              </w:rPr>
              <w:t>SENCO</w:t>
            </w:r>
            <w:r>
              <w:rPr>
                <w:rFonts w:ascii="Aptos" w:hAnsi="Aptos" w:cstheme="majorHAnsi"/>
                <w:sz w:val="20"/>
                <w:szCs w:val="20"/>
              </w:rPr>
              <w:t>)</w:t>
            </w:r>
          </w:p>
          <w:p w14:paraId="45C64560" w14:textId="77777777" w:rsidR="003D16B1" w:rsidRPr="00A07D39" w:rsidRDefault="003D16B1" w:rsidP="00B85730">
            <w:pPr>
              <w:rPr>
                <w:rFonts w:ascii="Aptos" w:hAnsi="Aptos" w:cstheme="majorHAnsi"/>
                <w:sz w:val="20"/>
                <w:szCs w:val="20"/>
              </w:rPr>
            </w:pPr>
          </w:p>
        </w:tc>
        <w:tc>
          <w:tcPr>
            <w:tcW w:w="2552" w:type="dxa"/>
          </w:tcPr>
          <w:p w14:paraId="6260452C" w14:textId="326EC020" w:rsidR="003D16B1" w:rsidRPr="00A07D39" w:rsidRDefault="001C262F" w:rsidP="00B85730">
            <w:pPr>
              <w:rPr>
                <w:rFonts w:ascii="Aptos" w:hAnsi="Aptos" w:cstheme="majorHAnsi"/>
                <w:sz w:val="20"/>
                <w:szCs w:val="20"/>
              </w:rPr>
            </w:pPr>
            <w:r>
              <w:rPr>
                <w:rFonts w:ascii="Aptos" w:hAnsi="Aptos" w:cstheme="majorHAnsi"/>
                <w:sz w:val="20"/>
                <w:szCs w:val="20"/>
              </w:rPr>
              <w:t xml:space="preserve">Eleanor Gilroy </w:t>
            </w:r>
          </w:p>
        </w:tc>
        <w:tc>
          <w:tcPr>
            <w:tcW w:w="4505" w:type="dxa"/>
          </w:tcPr>
          <w:p w14:paraId="3D72F227" w14:textId="77777777" w:rsidR="003D16B1" w:rsidRDefault="001C262F" w:rsidP="00B85730">
            <w:pPr>
              <w:rPr>
                <w:rFonts w:ascii="Aptos" w:hAnsi="Aptos" w:cstheme="majorHAnsi"/>
                <w:sz w:val="20"/>
                <w:szCs w:val="20"/>
              </w:rPr>
            </w:pPr>
            <w:hyperlink r:id="rId21" w:history="1">
              <w:r w:rsidRPr="00014DA2">
                <w:rPr>
                  <w:rStyle w:val="Hyperlink"/>
                  <w:rFonts w:ascii="Aptos" w:hAnsi="Aptos" w:cstheme="majorHAnsi"/>
                  <w:sz w:val="20"/>
                  <w:szCs w:val="20"/>
                </w:rPr>
                <w:t>eleanorgilroy@broadlandhighoa.co.uk</w:t>
              </w:r>
            </w:hyperlink>
            <w:r>
              <w:rPr>
                <w:rFonts w:ascii="Aptos" w:hAnsi="Aptos" w:cstheme="majorHAnsi"/>
                <w:sz w:val="20"/>
                <w:szCs w:val="20"/>
              </w:rPr>
              <w:t xml:space="preserve"> </w:t>
            </w:r>
          </w:p>
          <w:p w14:paraId="632A9382" w14:textId="77777777" w:rsidR="001C262F" w:rsidRDefault="001C262F" w:rsidP="00B85730">
            <w:pPr>
              <w:rPr>
                <w:rFonts w:ascii="Aptos" w:hAnsi="Aptos" w:cstheme="majorHAnsi"/>
                <w:sz w:val="20"/>
                <w:szCs w:val="20"/>
              </w:rPr>
            </w:pPr>
          </w:p>
          <w:p w14:paraId="224A85E6" w14:textId="60E3A3AD" w:rsidR="001C262F" w:rsidRPr="00A07D39" w:rsidRDefault="006A7191" w:rsidP="00B85730">
            <w:pPr>
              <w:rPr>
                <w:rFonts w:ascii="Aptos" w:hAnsi="Aptos" w:cstheme="majorHAnsi"/>
                <w:sz w:val="20"/>
                <w:szCs w:val="20"/>
              </w:rPr>
            </w:pPr>
            <w:r>
              <w:rPr>
                <w:rFonts w:ascii="Aptos" w:hAnsi="Aptos" w:cstheme="majorHAnsi"/>
                <w:sz w:val="20"/>
                <w:szCs w:val="20"/>
              </w:rPr>
              <w:t>0</w:t>
            </w:r>
            <w:r w:rsidR="00373D65">
              <w:rPr>
                <w:rFonts w:ascii="Aptos" w:hAnsi="Aptos" w:cstheme="majorHAnsi"/>
                <w:sz w:val="20"/>
                <w:szCs w:val="20"/>
              </w:rPr>
              <w:t xml:space="preserve">1603 782715 ext:254 </w:t>
            </w:r>
          </w:p>
        </w:tc>
      </w:tr>
      <w:tr w:rsidR="003D16B1" w:rsidRPr="00A07D39" w14:paraId="6157052F" w14:textId="77777777" w:rsidTr="3205CC1C">
        <w:tc>
          <w:tcPr>
            <w:tcW w:w="2405" w:type="dxa"/>
          </w:tcPr>
          <w:p w14:paraId="289F0110"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Principal</w:t>
            </w:r>
          </w:p>
          <w:p w14:paraId="76F87A08" w14:textId="77777777" w:rsidR="003D16B1" w:rsidRPr="00A07D39" w:rsidRDefault="003D16B1" w:rsidP="00B85730">
            <w:pPr>
              <w:rPr>
                <w:rFonts w:ascii="Aptos" w:hAnsi="Aptos" w:cstheme="majorHAnsi"/>
                <w:sz w:val="20"/>
                <w:szCs w:val="20"/>
              </w:rPr>
            </w:pPr>
          </w:p>
        </w:tc>
        <w:tc>
          <w:tcPr>
            <w:tcW w:w="2552" w:type="dxa"/>
          </w:tcPr>
          <w:p w14:paraId="356E8017" w14:textId="5768441D" w:rsidR="003D16B1" w:rsidRPr="00A07D39" w:rsidRDefault="002B071C" w:rsidP="00B85730">
            <w:pPr>
              <w:rPr>
                <w:rFonts w:ascii="Aptos" w:hAnsi="Aptos" w:cstheme="majorHAnsi"/>
                <w:sz w:val="20"/>
                <w:szCs w:val="20"/>
              </w:rPr>
            </w:pPr>
            <w:r>
              <w:rPr>
                <w:rFonts w:ascii="Aptos" w:hAnsi="Aptos" w:cstheme="majorHAnsi"/>
                <w:sz w:val="20"/>
                <w:szCs w:val="20"/>
              </w:rPr>
              <w:t xml:space="preserve">Matthew Sprake </w:t>
            </w:r>
          </w:p>
        </w:tc>
        <w:tc>
          <w:tcPr>
            <w:tcW w:w="4505" w:type="dxa"/>
          </w:tcPr>
          <w:p w14:paraId="1756978E" w14:textId="3E5B2A8E" w:rsidR="003D16B1" w:rsidRDefault="005A697E" w:rsidP="00B85730">
            <w:pPr>
              <w:rPr>
                <w:rFonts w:ascii="Aptos" w:hAnsi="Aptos" w:cstheme="majorHAnsi"/>
                <w:sz w:val="20"/>
                <w:szCs w:val="20"/>
              </w:rPr>
            </w:pPr>
            <w:hyperlink r:id="rId22" w:history="1">
              <w:r w:rsidRPr="00014DA2">
                <w:rPr>
                  <w:rStyle w:val="Hyperlink"/>
                  <w:rFonts w:ascii="Aptos" w:hAnsi="Aptos" w:cstheme="majorHAnsi"/>
                  <w:sz w:val="20"/>
                  <w:szCs w:val="20"/>
                </w:rPr>
                <w:t>matthewsprake@broadlandhighoa.co.uk</w:t>
              </w:r>
            </w:hyperlink>
          </w:p>
          <w:p w14:paraId="6B34BD82" w14:textId="4BEE2DE8" w:rsidR="005A697E" w:rsidRPr="00A07D39" w:rsidRDefault="005A697E" w:rsidP="00B85730">
            <w:pPr>
              <w:rPr>
                <w:rFonts w:ascii="Aptos" w:hAnsi="Aptos" w:cstheme="majorHAnsi"/>
                <w:sz w:val="20"/>
                <w:szCs w:val="20"/>
              </w:rPr>
            </w:pPr>
          </w:p>
        </w:tc>
      </w:tr>
      <w:tr w:rsidR="003D16B1" w:rsidRPr="00A07D39" w14:paraId="493C2998" w14:textId="77777777" w:rsidTr="3205CC1C">
        <w:tc>
          <w:tcPr>
            <w:tcW w:w="2405" w:type="dxa"/>
          </w:tcPr>
          <w:p w14:paraId="626EB7B6"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SEND Governor</w:t>
            </w:r>
          </w:p>
          <w:p w14:paraId="4C8AA093" w14:textId="77777777" w:rsidR="003D16B1" w:rsidRPr="00A07D39" w:rsidRDefault="003D16B1" w:rsidP="00B85730">
            <w:pPr>
              <w:rPr>
                <w:rFonts w:ascii="Aptos" w:hAnsi="Aptos" w:cstheme="majorHAnsi"/>
                <w:sz w:val="20"/>
                <w:szCs w:val="20"/>
              </w:rPr>
            </w:pPr>
          </w:p>
        </w:tc>
        <w:tc>
          <w:tcPr>
            <w:tcW w:w="2552" w:type="dxa"/>
          </w:tcPr>
          <w:p w14:paraId="7D3F10F9" w14:textId="0EFE788F" w:rsidR="003D16B1" w:rsidRPr="00A07D39" w:rsidRDefault="002B071C" w:rsidP="00B85730">
            <w:pPr>
              <w:rPr>
                <w:rFonts w:ascii="Aptos" w:hAnsi="Aptos" w:cstheme="majorHAnsi"/>
                <w:sz w:val="20"/>
                <w:szCs w:val="20"/>
              </w:rPr>
            </w:pPr>
            <w:r>
              <w:rPr>
                <w:rFonts w:ascii="Aptos" w:hAnsi="Aptos" w:cstheme="majorHAnsi"/>
                <w:sz w:val="20"/>
                <w:szCs w:val="20"/>
              </w:rPr>
              <w:t>James Lowes</w:t>
            </w:r>
          </w:p>
        </w:tc>
        <w:tc>
          <w:tcPr>
            <w:tcW w:w="4505" w:type="dxa"/>
          </w:tcPr>
          <w:p w14:paraId="777B1E09" w14:textId="77777777" w:rsidR="003D16B1" w:rsidRPr="00A07D39" w:rsidRDefault="003D16B1" w:rsidP="00B85730">
            <w:pPr>
              <w:rPr>
                <w:rFonts w:ascii="Aptos" w:hAnsi="Aptos" w:cstheme="majorHAnsi"/>
                <w:sz w:val="20"/>
                <w:szCs w:val="20"/>
              </w:rPr>
            </w:pPr>
          </w:p>
        </w:tc>
      </w:tr>
      <w:tr w:rsidR="003D16B1" w:rsidRPr="00A07D39" w14:paraId="1F8477F1" w14:textId="77777777" w:rsidTr="3205CC1C">
        <w:tc>
          <w:tcPr>
            <w:tcW w:w="2405" w:type="dxa"/>
          </w:tcPr>
          <w:p w14:paraId="24147C78"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Other senior leader with responsibility for SEND</w:t>
            </w:r>
          </w:p>
        </w:tc>
        <w:tc>
          <w:tcPr>
            <w:tcW w:w="2552" w:type="dxa"/>
          </w:tcPr>
          <w:p w14:paraId="40F7CFAD" w14:textId="4BA23B09" w:rsidR="003D16B1" w:rsidRPr="00A07D39" w:rsidRDefault="002B071C" w:rsidP="00B85730">
            <w:pPr>
              <w:rPr>
                <w:rFonts w:ascii="Aptos" w:hAnsi="Aptos" w:cstheme="majorHAnsi"/>
                <w:sz w:val="20"/>
                <w:szCs w:val="20"/>
              </w:rPr>
            </w:pPr>
            <w:r>
              <w:rPr>
                <w:rFonts w:ascii="Aptos" w:hAnsi="Aptos" w:cstheme="majorHAnsi"/>
                <w:sz w:val="20"/>
                <w:szCs w:val="20"/>
              </w:rPr>
              <w:t xml:space="preserve">Jonny Phipps </w:t>
            </w:r>
          </w:p>
        </w:tc>
        <w:tc>
          <w:tcPr>
            <w:tcW w:w="4505" w:type="dxa"/>
          </w:tcPr>
          <w:p w14:paraId="2DE2FDC3" w14:textId="49AEB2C9" w:rsidR="0058714D" w:rsidRDefault="00F917FE" w:rsidP="00B85730">
            <w:pPr>
              <w:rPr>
                <w:rFonts w:ascii="Aptos" w:hAnsi="Aptos" w:cstheme="majorHAnsi"/>
                <w:sz w:val="20"/>
                <w:szCs w:val="20"/>
              </w:rPr>
            </w:pPr>
            <w:hyperlink r:id="rId23" w:history="1">
              <w:r w:rsidRPr="00014DA2">
                <w:rPr>
                  <w:rStyle w:val="Hyperlink"/>
                  <w:rFonts w:ascii="Aptos" w:hAnsi="Aptos" w:cstheme="majorHAnsi"/>
                  <w:sz w:val="20"/>
                  <w:szCs w:val="20"/>
                </w:rPr>
                <w:t>jonnyphipps@broadlandhighoa.co.uk</w:t>
              </w:r>
            </w:hyperlink>
          </w:p>
          <w:p w14:paraId="7DE6EFA5" w14:textId="16018DE9" w:rsidR="00F917FE" w:rsidRPr="00A07D39" w:rsidRDefault="00F917FE" w:rsidP="00B85730">
            <w:pPr>
              <w:rPr>
                <w:rFonts w:ascii="Aptos" w:hAnsi="Aptos" w:cstheme="majorHAnsi"/>
                <w:sz w:val="20"/>
                <w:szCs w:val="20"/>
              </w:rPr>
            </w:pPr>
          </w:p>
        </w:tc>
      </w:tr>
      <w:tr w:rsidR="003D16B1" w:rsidRPr="00A07D39" w14:paraId="2DD3D5BD" w14:textId="77777777" w:rsidTr="3205CC1C">
        <w:tc>
          <w:tcPr>
            <w:tcW w:w="2405" w:type="dxa"/>
          </w:tcPr>
          <w:p w14:paraId="37FA1AB7"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Pastoral support lead</w:t>
            </w:r>
          </w:p>
          <w:p w14:paraId="10DFA0DF" w14:textId="77777777" w:rsidR="003D16B1" w:rsidRPr="00A07D39" w:rsidRDefault="003D16B1" w:rsidP="00B85730">
            <w:pPr>
              <w:rPr>
                <w:rFonts w:ascii="Aptos" w:hAnsi="Aptos" w:cstheme="majorHAnsi"/>
                <w:sz w:val="20"/>
                <w:szCs w:val="20"/>
              </w:rPr>
            </w:pPr>
          </w:p>
        </w:tc>
        <w:tc>
          <w:tcPr>
            <w:tcW w:w="2552" w:type="dxa"/>
          </w:tcPr>
          <w:p w14:paraId="6E2B3BF0" w14:textId="3A5E4061" w:rsidR="003D16B1" w:rsidRPr="00A07D39" w:rsidRDefault="002B071C" w:rsidP="00B85730">
            <w:pPr>
              <w:rPr>
                <w:rFonts w:ascii="Aptos" w:hAnsi="Aptos" w:cstheme="majorHAnsi"/>
                <w:sz w:val="20"/>
                <w:szCs w:val="20"/>
              </w:rPr>
            </w:pPr>
            <w:r>
              <w:rPr>
                <w:rFonts w:ascii="Aptos" w:hAnsi="Aptos" w:cstheme="majorHAnsi"/>
                <w:sz w:val="20"/>
                <w:szCs w:val="20"/>
              </w:rPr>
              <w:t>Danielle Con</w:t>
            </w:r>
            <w:r w:rsidR="00E21970">
              <w:rPr>
                <w:rFonts w:ascii="Aptos" w:hAnsi="Aptos" w:cstheme="majorHAnsi"/>
                <w:sz w:val="20"/>
                <w:szCs w:val="20"/>
              </w:rPr>
              <w:t>n</w:t>
            </w:r>
            <w:r>
              <w:rPr>
                <w:rFonts w:ascii="Aptos" w:hAnsi="Aptos" w:cstheme="majorHAnsi"/>
                <w:sz w:val="20"/>
                <w:szCs w:val="20"/>
              </w:rPr>
              <w:t xml:space="preserve">olly Ratcliffe </w:t>
            </w:r>
          </w:p>
        </w:tc>
        <w:tc>
          <w:tcPr>
            <w:tcW w:w="4505" w:type="dxa"/>
          </w:tcPr>
          <w:p w14:paraId="5331F7E6" w14:textId="51DBC3B7" w:rsidR="003D16B1" w:rsidRDefault="000D1061" w:rsidP="00B85730">
            <w:pPr>
              <w:rPr>
                <w:rFonts w:ascii="Aptos" w:hAnsi="Aptos" w:cstheme="majorHAnsi"/>
                <w:sz w:val="20"/>
                <w:szCs w:val="20"/>
              </w:rPr>
            </w:pPr>
            <w:hyperlink r:id="rId24" w:history="1">
              <w:r w:rsidRPr="00014DA2">
                <w:rPr>
                  <w:rStyle w:val="Hyperlink"/>
                  <w:rFonts w:ascii="Aptos" w:hAnsi="Aptos" w:cstheme="majorHAnsi"/>
                  <w:sz w:val="20"/>
                  <w:szCs w:val="20"/>
                </w:rPr>
                <w:t>danielleconnollyratcliffe@broadlandhighoa.co.uk</w:t>
              </w:r>
            </w:hyperlink>
          </w:p>
          <w:p w14:paraId="0BA7577C" w14:textId="65088C54" w:rsidR="000D1061" w:rsidRPr="00A07D39" w:rsidRDefault="000D1061" w:rsidP="00B85730">
            <w:pPr>
              <w:rPr>
                <w:rFonts w:ascii="Aptos" w:hAnsi="Aptos" w:cstheme="majorHAnsi"/>
                <w:sz w:val="20"/>
                <w:szCs w:val="20"/>
              </w:rPr>
            </w:pPr>
          </w:p>
        </w:tc>
      </w:tr>
      <w:tr w:rsidR="003D16B1" w:rsidRPr="00A07D39" w14:paraId="072FE947" w14:textId="77777777" w:rsidTr="3205CC1C">
        <w:tc>
          <w:tcPr>
            <w:tcW w:w="2405" w:type="dxa"/>
          </w:tcPr>
          <w:p w14:paraId="32BB7526"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Designated safeguarding lead</w:t>
            </w:r>
          </w:p>
          <w:p w14:paraId="5C8A0334" w14:textId="77777777" w:rsidR="003D16B1" w:rsidRPr="00A07D39" w:rsidRDefault="003D16B1" w:rsidP="00B85730">
            <w:pPr>
              <w:rPr>
                <w:rFonts w:ascii="Aptos" w:hAnsi="Aptos" w:cstheme="majorHAnsi"/>
                <w:sz w:val="20"/>
                <w:szCs w:val="20"/>
              </w:rPr>
            </w:pPr>
          </w:p>
        </w:tc>
        <w:tc>
          <w:tcPr>
            <w:tcW w:w="2552" w:type="dxa"/>
          </w:tcPr>
          <w:p w14:paraId="35A9B7E9" w14:textId="1FAFE7D9" w:rsidR="003D16B1" w:rsidRPr="00A07D39" w:rsidRDefault="002B071C" w:rsidP="00B85730">
            <w:pPr>
              <w:rPr>
                <w:rFonts w:ascii="Aptos" w:hAnsi="Aptos" w:cstheme="majorHAnsi"/>
                <w:sz w:val="20"/>
                <w:szCs w:val="20"/>
              </w:rPr>
            </w:pPr>
            <w:r>
              <w:rPr>
                <w:rFonts w:ascii="Aptos" w:hAnsi="Aptos" w:cstheme="majorHAnsi"/>
                <w:sz w:val="20"/>
                <w:szCs w:val="20"/>
              </w:rPr>
              <w:t>Danielle Con</w:t>
            </w:r>
            <w:r w:rsidR="00E21970">
              <w:rPr>
                <w:rFonts w:ascii="Aptos" w:hAnsi="Aptos" w:cstheme="majorHAnsi"/>
                <w:sz w:val="20"/>
                <w:szCs w:val="20"/>
              </w:rPr>
              <w:t>n</w:t>
            </w:r>
            <w:r>
              <w:rPr>
                <w:rFonts w:ascii="Aptos" w:hAnsi="Aptos" w:cstheme="majorHAnsi"/>
                <w:sz w:val="20"/>
                <w:szCs w:val="20"/>
              </w:rPr>
              <w:t>olly Ratcliffe</w:t>
            </w:r>
          </w:p>
        </w:tc>
        <w:tc>
          <w:tcPr>
            <w:tcW w:w="4505" w:type="dxa"/>
          </w:tcPr>
          <w:p w14:paraId="4B012D33" w14:textId="42C263D9" w:rsidR="003D16B1" w:rsidRPr="00A07D39" w:rsidRDefault="000D1061" w:rsidP="00B85730">
            <w:pPr>
              <w:rPr>
                <w:rFonts w:ascii="Aptos" w:hAnsi="Aptos" w:cstheme="majorHAnsi"/>
                <w:sz w:val="20"/>
                <w:szCs w:val="20"/>
              </w:rPr>
            </w:pPr>
            <w:hyperlink r:id="rId25" w:history="1">
              <w:r w:rsidRPr="00014DA2">
                <w:rPr>
                  <w:rStyle w:val="Hyperlink"/>
                  <w:rFonts w:ascii="Aptos" w:hAnsi="Aptos" w:cstheme="majorHAnsi"/>
                  <w:sz w:val="20"/>
                  <w:szCs w:val="20"/>
                </w:rPr>
                <w:t>danielleconnollyratcliffe@broadlandhighoa.co.uk</w:t>
              </w:r>
            </w:hyperlink>
          </w:p>
        </w:tc>
      </w:tr>
      <w:tr w:rsidR="003D16B1" w:rsidRPr="00A07D39" w14:paraId="58F305A1" w14:textId="77777777" w:rsidTr="3205CC1C">
        <w:tc>
          <w:tcPr>
            <w:tcW w:w="2405" w:type="dxa"/>
          </w:tcPr>
          <w:p w14:paraId="541503E9"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Designated teacher for looked after children</w:t>
            </w:r>
          </w:p>
        </w:tc>
        <w:tc>
          <w:tcPr>
            <w:tcW w:w="2552" w:type="dxa"/>
          </w:tcPr>
          <w:p w14:paraId="4543E78C" w14:textId="4CD8AD31" w:rsidR="003D16B1" w:rsidRPr="00A07D39" w:rsidRDefault="002B071C" w:rsidP="00B85730">
            <w:pPr>
              <w:rPr>
                <w:rFonts w:ascii="Aptos" w:hAnsi="Aptos" w:cstheme="majorHAnsi"/>
                <w:sz w:val="20"/>
                <w:szCs w:val="20"/>
              </w:rPr>
            </w:pPr>
            <w:r>
              <w:rPr>
                <w:rFonts w:ascii="Aptos" w:hAnsi="Aptos" w:cstheme="majorHAnsi"/>
                <w:sz w:val="20"/>
                <w:szCs w:val="20"/>
              </w:rPr>
              <w:t>Danielle Con</w:t>
            </w:r>
            <w:r w:rsidR="00E21970">
              <w:rPr>
                <w:rFonts w:ascii="Aptos" w:hAnsi="Aptos" w:cstheme="majorHAnsi"/>
                <w:sz w:val="20"/>
                <w:szCs w:val="20"/>
              </w:rPr>
              <w:t>n</w:t>
            </w:r>
            <w:r>
              <w:rPr>
                <w:rFonts w:ascii="Aptos" w:hAnsi="Aptos" w:cstheme="majorHAnsi"/>
                <w:sz w:val="20"/>
                <w:szCs w:val="20"/>
              </w:rPr>
              <w:t>olly Ratcliffe</w:t>
            </w:r>
          </w:p>
        </w:tc>
        <w:tc>
          <w:tcPr>
            <w:tcW w:w="4505" w:type="dxa"/>
          </w:tcPr>
          <w:p w14:paraId="5916C0E5" w14:textId="3364F2F5" w:rsidR="003D16B1" w:rsidRPr="00A07D39" w:rsidRDefault="000D1061" w:rsidP="00B85730">
            <w:pPr>
              <w:rPr>
                <w:rFonts w:ascii="Aptos" w:hAnsi="Aptos" w:cstheme="majorHAnsi"/>
                <w:sz w:val="20"/>
                <w:szCs w:val="20"/>
              </w:rPr>
            </w:pPr>
            <w:hyperlink r:id="rId26" w:history="1">
              <w:r w:rsidRPr="00014DA2">
                <w:rPr>
                  <w:rStyle w:val="Hyperlink"/>
                  <w:rFonts w:ascii="Aptos" w:hAnsi="Aptos" w:cstheme="majorHAnsi"/>
                  <w:sz w:val="20"/>
                  <w:szCs w:val="20"/>
                </w:rPr>
                <w:t>danielleconnollyratcliffe@broadlandhighoa.co.uk</w:t>
              </w:r>
            </w:hyperlink>
          </w:p>
        </w:tc>
      </w:tr>
      <w:tr w:rsidR="003D16B1" w:rsidRPr="00A07D39" w14:paraId="5141104C" w14:textId="77777777" w:rsidTr="3205CC1C">
        <w:tc>
          <w:tcPr>
            <w:tcW w:w="2405" w:type="dxa"/>
          </w:tcPr>
          <w:p w14:paraId="7E2BD5AA"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Mental Health Lead</w:t>
            </w:r>
          </w:p>
        </w:tc>
        <w:tc>
          <w:tcPr>
            <w:tcW w:w="2552" w:type="dxa"/>
          </w:tcPr>
          <w:p w14:paraId="72B0D556" w14:textId="45262B85" w:rsidR="003D16B1" w:rsidRPr="00A07D39" w:rsidRDefault="002B071C" w:rsidP="00B85730">
            <w:pPr>
              <w:rPr>
                <w:rFonts w:ascii="Aptos" w:hAnsi="Aptos" w:cstheme="majorHAnsi"/>
                <w:sz w:val="20"/>
                <w:szCs w:val="20"/>
              </w:rPr>
            </w:pPr>
            <w:r>
              <w:rPr>
                <w:rFonts w:ascii="Aptos" w:hAnsi="Aptos" w:cstheme="majorHAnsi"/>
                <w:sz w:val="20"/>
                <w:szCs w:val="20"/>
              </w:rPr>
              <w:t xml:space="preserve">Eleanor Gilroy </w:t>
            </w:r>
          </w:p>
        </w:tc>
        <w:tc>
          <w:tcPr>
            <w:tcW w:w="4505" w:type="dxa"/>
          </w:tcPr>
          <w:p w14:paraId="48344777" w14:textId="77777777" w:rsidR="00651169" w:rsidRDefault="00651169" w:rsidP="00651169">
            <w:pPr>
              <w:rPr>
                <w:rFonts w:ascii="Aptos" w:hAnsi="Aptos" w:cstheme="majorHAnsi"/>
                <w:sz w:val="20"/>
                <w:szCs w:val="20"/>
              </w:rPr>
            </w:pPr>
            <w:hyperlink r:id="rId27" w:history="1">
              <w:r w:rsidRPr="00014DA2">
                <w:rPr>
                  <w:rStyle w:val="Hyperlink"/>
                  <w:rFonts w:ascii="Aptos" w:hAnsi="Aptos" w:cstheme="majorHAnsi"/>
                  <w:sz w:val="20"/>
                  <w:szCs w:val="20"/>
                </w:rPr>
                <w:t>eleanorgilroy@broadlandhighoa.co.uk</w:t>
              </w:r>
            </w:hyperlink>
            <w:r>
              <w:rPr>
                <w:rFonts w:ascii="Aptos" w:hAnsi="Aptos" w:cstheme="majorHAnsi"/>
                <w:sz w:val="20"/>
                <w:szCs w:val="20"/>
              </w:rPr>
              <w:t xml:space="preserve"> </w:t>
            </w:r>
          </w:p>
          <w:p w14:paraId="18A679FF" w14:textId="77777777" w:rsidR="00651169" w:rsidRDefault="00651169" w:rsidP="00651169">
            <w:pPr>
              <w:rPr>
                <w:rFonts w:ascii="Aptos" w:hAnsi="Aptos" w:cstheme="majorHAnsi"/>
                <w:sz w:val="20"/>
                <w:szCs w:val="20"/>
              </w:rPr>
            </w:pPr>
          </w:p>
          <w:p w14:paraId="04F54ABE" w14:textId="45A2F657" w:rsidR="003D16B1" w:rsidRPr="00A07D39" w:rsidRDefault="00651169" w:rsidP="00651169">
            <w:pPr>
              <w:rPr>
                <w:rFonts w:ascii="Aptos" w:hAnsi="Aptos" w:cstheme="majorHAnsi"/>
                <w:sz w:val="20"/>
                <w:szCs w:val="20"/>
              </w:rPr>
            </w:pPr>
            <w:r>
              <w:rPr>
                <w:rFonts w:ascii="Aptos" w:hAnsi="Aptos" w:cstheme="majorHAnsi"/>
                <w:sz w:val="20"/>
                <w:szCs w:val="20"/>
              </w:rPr>
              <w:t>01603 782715 ext:254</w:t>
            </w:r>
          </w:p>
        </w:tc>
      </w:tr>
      <w:tr w:rsidR="003D16B1" w:rsidRPr="00A07D39" w14:paraId="525AD60E" w14:textId="77777777" w:rsidTr="3205CC1C">
        <w:tc>
          <w:tcPr>
            <w:tcW w:w="2405" w:type="dxa"/>
            <w:tcBorders>
              <w:bottom w:val="single" w:sz="4" w:space="0" w:color="7F7F7F" w:themeColor="text1" w:themeTint="80"/>
            </w:tcBorders>
          </w:tcPr>
          <w:p w14:paraId="481B1311"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Other</w:t>
            </w:r>
          </w:p>
        </w:tc>
        <w:tc>
          <w:tcPr>
            <w:tcW w:w="2552" w:type="dxa"/>
            <w:tcBorders>
              <w:bottom w:val="single" w:sz="4" w:space="0" w:color="7F7F7F" w:themeColor="text1" w:themeTint="80"/>
            </w:tcBorders>
          </w:tcPr>
          <w:p w14:paraId="51B75CC0" w14:textId="77777777" w:rsidR="003D16B1" w:rsidRPr="00A07D39" w:rsidRDefault="003D16B1" w:rsidP="00B85730">
            <w:pPr>
              <w:rPr>
                <w:rFonts w:ascii="Aptos" w:hAnsi="Aptos" w:cstheme="majorHAnsi"/>
                <w:sz w:val="20"/>
                <w:szCs w:val="20"/>
              </w:rPr>
            </w:pPr>
          </w:p>
        </w:tc>
        <w:tc>
          <w:tcPr>
            <w:tcW w:w="4505" w:type="dxa"/>
            <w:tcBorders>
              <w:bottom w:val="single" w:sz="4" w:space="0" w:color="7F7F7F" w:themeColor="text1" w:themeTint="80"/>
            </w:tcBorders>
          </w:tcPr>
          <w:p w14:paraId="026E08F8" w14:textId="77777777" w:rsidR="003D16B1" w:rsidRPr="00A07D39" w:rsidRDefault="003D16B1" w:rsidP="00B85730">
            <w:pPr>
              <w:rPr>
                <w:rFonts w:ascii="Aptos" w:hAnsi="Aptos" w:cstheme="majorHAnsi"/>
                <w:sz w:val="20"/>
                <w:szCs w:val="20"/>
              </w:rPr>
            </w:pPr>
          </w:p>
        </w:tc>
      </w:tr>
      <w:tr w:rsidR="003D16B1" w:rsidRPr="00A07D39" w14:paraId="09678D76" w14:textId="77777777" w:rsidTr="3205CC1C">
        <w:tc>
          <w:tcPr>
            <w:tcW w:w="946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B0F0"/>
          </w:tcPr>
          <w:p w14:paraId="01D2A744" w14:textId="77777777" w:rsidR="003D16B1" w:rsidRPr="00A07D39" w:rsidRDefault="003D16B1" w:rsidP="00B85730">
            <w:pPr>
              <w:jc w:val="center"/>
              <w:rPr>
                <w:rFonts w:ascii="Aptos" w:hAnsi="Aptos" w:cstheme="majorHAnsi"/>
                <w:b/>
                <w:bCs/>
                <w:sz w:val="20"/>
                <w:szCs w:val="20"/>
              </w:rPr>
            </w:pPr>
            <w:r w:rsidRPr="00A07D39">
              <w:rPr>
                <w:rFonts w:ascii="Aptos" w:hAnsi="Aptos" w:cstheme="majorHAnsi"/>
                <w:b/>
                <w:bCs/>
                <w:sz w:val="20"/>
                <w:szCs w:val="20"/>
              </w:rPr>
              <w:t>External agencies</w:t>
            </w:r>
          </w:p>
        </w:tc>
      </w:tr>
      <w:tr w:rsidR="003D16B1" w:rsidRPr="00A07D39" w14:paraId="5D6F7703" w14:textId="77777777" w:rsidTr="3205CC1C">
        <w:tc>
          <w:tcPr>
            <w:tcW w:w="2405" w:type="dxa"/>
            <w:tcBorders>
              <w:top w:val="single" w:sz="4" w:space="0" w:color="7F7F7F" w:themeColor="text1" w:themeTint="80"/>
            </w:tcBorders>
            <w:shd w:val="clear" w:color="auto" w:fill="B6DDE8" w:themeFill="accent5" w:themeFillTint="66"/>
          </w:tcPr>
          <w:p w14:paraId="64AA8C5C" w14:textId="77777777" w:rsidR="003D16B1" w:rsidRPr="00A07D39" w:rsidRDefault="003D16B1" w:rsidP="00B85730">
            <w:pPr>
              <w:rPr>
                <w:rFonts w:ascii="Aptos" w:hAnsi="Aptos" w:cstheme="majorHAnsi"/>
                <w:sz w:val="20"/>
                <w:szCs w:val="20"/>
              </w:rPr>
            </w:pPr>
            <w:r w:rsidRPr="00A07D39">
              <w:rPr>
                <w:rFonts w:ascii="Aptos" w:hAnsi="Aptos" w:cstheme="majorHAnsi"/>
                <w:b/>
                <w:bCs/>
                <w:sz w:val="20"/>
                <w:szCs w:val="20"/>
              </w:rPr>
              <w:t>Role</w:t>
            </w:r>
          </w:p>
        </w:tc>
        <w:tc>
          <w:tcPr>
            <w:tcW w:w="2552" w:type="dxa"/>
            <w:tcBorders>
              <w:top w:val="single" w:sz="4" w:space="0" w:color="7F7F7F" w:themeColor="text1" w:themeTint="80"/>
            </w:tcBorders>
            <w:shd w:val="clear" w:color="auto" w:fill="B6DDE8" w:themeFill="accent5" w:themeFillTint="66"/>
          </w:tcPr>
          <w:p w14:paraId="7DD7817F" w14:textId="77777777" w:rsidR="003D16B1" w:rsidRPr="00A07D39" w:rsidRDefault="003D16B1" w:rsidP="00B85730">
            <w:pPr>
              <w:rPr>
                <w:rFonts w:ascii="Aptos" w:hAnsi="Aptos" w:cstheme="majorHAnsi"/>
                <w:sz w:val="20"/>
                <w:szCs w:val="20"/>
              </w:rPr>
            </w:pPr>
            <w:r w:rsidRPr="00A07D39">
              <w:rPr>
                <w:rFonts w:ascii="Aptos" w:hAnsi="Aptos" w:cstheme="majorHAnsi"/>
                <w:b/>
                <w:bCs/>
                <w:sz w:val="20"/>
                <w:szCs w:val="20"/>
              </w:rPr>
              <w:t>Information</w:t>
            </w:r>
          </w:p>
        </w:tc>
        <w:tc>
          <w:tcPr>
            <w:tcW w:w="4505" w:type="dxa"/>
            <w:tcBorders>
              <w:top w:val="single" w:sz="4" w:space="0" w:color="7F7F7F" w:themeColor="text1" w:themeTint="80"/>
            </w:tcBorders>
            <w:shd w:val="clear" w:color="auto" w:fill="B6DDE8" w:themeFill="accent5" w:themeFillTint="66"/>
          </w:tcPr>
          <w:p w14:paraId="4F8FDF1F" w14:textId="77777777" w:rsidR="003D16B1" w:rsidRPr="00A07D39" w:rsidRDefault="003D16B1" w:rsidP="00B85730">
            <w:pPr>
              <w:rPr>
                <w:rFonts w:ascii="Aptos" w:hAnsi="Aptos" w:cstheme="majorHAnsi"/>
                <w:sz w:val="20"/>
                <w:szCs w:val="20"/>
              </w:rPr>
            </w:pPr>
            <w:r w:rsidRPr="00A07D39">
              <w:rPr>
                <w:rFonts w:ascii="Aptos" w:hAnsi="Aptos" w:cstheme="majorHAnsi"/>
                <w:b/>
                <w:bCs/>
                <w:sz w:val="20"/>
                <w:szCs w:val="20"/>
              </w:rPr>
              <w:t>Contact Details</w:t>
            </w:r>
          </w:p>
        </w:tc>
      </w:tr>
      <w:tr w:rsidR="003D16B1" w:rsidRPr="00A07D39" w14:paraId="30F97950" w14:textId="77777777" w:rsidTr="3205CC1C">
        <w:tc>
          <w:tcPr>
            <w:tcW w:w="2405" w:type="dxa"/>
          </w:tcPr>
          <w:p w14:paraId="18358443"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Educational Psychologist</w:t>
            </w:r>
          </w:p>
        </w:tc>
        <w:tc>
          <w:tcPr>
            <w:tcW w:w="2552" w:type="dxa"/>
          </w:tcPr>
          <w:p w14:paraId="581FAD78" w14:textId="77777777" w:rsidR="003D16B1" w:rsidRPr="00A07D39" w:rsidRDefault="003D16B1" w:rsidP="00B85730">
            <w:pPr>
              <w:rPr>
                <w:rFonts w:ascii="Aptos" w:hAnsi="Aptos" w:cstheme="majorHAnsi"/>
                <w:sz w:val="20"/>
                <w:szCs w:val="20"/>
              </w:rPr>
            </w:pPr>
          </w:p>
        </w:tc>
        <w:tc>
          <w:tcPr>
            <w:tcW w:w="4505" w:type="dxa"/>
          </w:tcPr>
          <w:p w14:paraId="524EB819" w14:textId="774EE4F5" w:rsidR="003D16B1" w:rsidRPr="009E7866" w:rsidRDefault="00A07BA0" w:rsidP="00B85730">
            <w:pPr>
              <w:rPr>
                <w:rFonts w:ascii="Aptos" w:hAnsi="Aptos" w:cstheme="majorHAnsi"/>
                <w:sz w:val="20"/>
                <w:szCs w:val="20"/>
              </w:rPr>
            </w:pPr>
            <w:hyperlink r:id="rId28" w:history="1">
              <w:r w:rsidRPr="009E7866">
                <w:rPr>
                  <w:rFonts w:ascii="Aptos" w:eastAsia="Calibri" w:hAnsi="Aptos" w:cs="Calibri"/>
                  <w:color w:val="0000FF"/>
                  <w:sz w:val="20"/>
                  <w:szCs w:val="20"/>
                  <w:u w:val="single"/>
                  <w:lang w:eastAsia="en-GB"/>
                </w:rPr>
                <w:t>Home - Educational Psychology &amp; Specialist Support (norfolkepss.org.uk)</w:t>
              </w:r>
            </w:hyperlink>
          </w:p>
        </w:tc>
      </w:tr>
      <w:tr w:rsidR="00B97F76" w:rsidRPr="00A07D39" w14:paraId="12498C92" w14:textId="77777777" w:rsidTr="3205CC1C">
        <w:tc>
          <w:tcPr>
            <w:tcW w:w="2405" w:type="dxa"/>
          </w:tcPr>
          <w:p w14:paraId="6DAFD0EB" w14:textId="77777777" w:rsidR="00B97F76" w:rsidRPr="00A07D39" w:rsidRDefault="00B97F76" w:rsidP="00B97F76">
            <w:pPr>
              <w:rPr>
                <w:rFonts w:ascii="Aptos" w:hAnsi="Aptos" w:cstheme="majorHAnsi"/>
                <w:sz w:val="20"/>
                <w:szCs w:val="20"/>
              </w:rPr>
            </w:pPr>
            <w:r w:rsidRPr="00A07D39">
              <w:rPr>
                <w:rFonts w:ascii="Aptos" w:hAnsi="Aptos" w:cstheme="majorHAnsi"/>
                <w:sz w:val="20"/>
                <w:szCs w:val="20"/>
              </w:rPr>
              <w:t>Local SEND Information &amp; Support Services</w:t>
            </w:r>
          </w:p>
        </w:tc>
        <w:tc>
          <w:tcPr>
            <w:tcW w:w="2552" w:type="dxa"/>
          </w:tcPr>
          <w:p w14:paraId="0CEEC5EE" w14:textId="77777777" w:rsidR="00B97F76" w:rsidRPr="00A07D39" w:rsidRDefault="00B97F76" w:rsidP="00B97F76">
            <w:pPr>
              <w:rPr>
                <w:rFonts w:ascii="Aptos" w:hAnsi="Aptos" w:cstheme="majorHAnsi"/>
                <w:sz w:val="20"/>
                <w:szCs w:val="20"/>
              </w:rPr>
            </w:pPr>
          </w:p>
        </w:tc>
        <w:tc>
          <w:tcPr>
            <w:tcW w:w="4505" w:type="dxa"/>
          </w:tcPr>
          <w:p w14:paraId="4F77A393" w14:textId="77777777" w:rsidR="00B97F76" w:rsidRPr="009E7866" w:rsidRDefault="00B97F76" w:rsidP="00B97F76">
            <w:pPr>
              <w:rPr>
                <w:rFonts w:ascii="Aptos" w:hAnsi="Aptos"/>
                <w:sz w:val="20"/>
                <w:szCs w:val="20"/>
              </w:rPr>
            </w:pPr>
            <w:hyperlink r:id="rId29" w:history="1">
              <w:r w:rsidRPr="009E7866">
                <w:rPr>
                  <w:rStyle w:val="Hyperlink"/>
                  <w:rFonts w:ascii="Aptos" w:hAnsi="Aptos"/>
                  <w:sz w:val="20"/>
                  <w:szCs w:val="20"/>
                </w:rPr>
                <w:t>SEND Local Offer - Norfolk County Council</w:t>
              </w:r>
            </w:hyperlink>
          </w:p>
          <w:p w14:paraId="3F2BE6FF" w14:textId="3BCB26DA" w:rsidR="00B97F76" w:rsidRPr="009E7866" w:rsidRDefault="00B97F76" w:rsidP="00B97F76">
            <w:pPr>
              <w:rPr>
                <w:rFonts w:ascii="Aptos" w:hAnsi="Aptos" w:cstheme="majorHAnsi"/>
                <w:sz w:val="20"/>
                <w:szCs w:val="20"/>
              </w:rPr>
            </w:pPr>
            <w:hyperlink r:id="rId30" w:history="1">
              <w:r w:rsidRPr="009E7866">
                <w:rPr>
                  <w:rStyle w:val="Hyperlink"/>
                  <w:rFonts w:ascii="Aptos" w:hAnsi="Aptos"/>
                  <w:sz w:val="20"/>
                  <w:szCs w:val="20"/>
                </w:rPr>
                <w:t>Norfolk SENDIASS Home Page</w:t>
              </w:r>
            </w:hyperlink>
          </w:p>
        </w:tc>
      </w:tr>
      <w:tr w:rsidR="00B97F76" w:rsidRPr="00A07D39" w14:paraId="7948B51B" w14:textId="77777777" w:rsidTr="3205CC1C">
        <w:tc>
          <w:tcPr>
            <w:tcW w:w="2405" w:type="dxa"/>
          </w:tcPr>
          <w:p w14:paraId="2AA27EE7" w14:textId="77777777" w:rsidR="00B97F76" w:rsidRPr="00A07D39" w:rsidRDefault="00B97F76" w:rsidP="00B97F76">
            <w:pPr>
              <w:rPr>
                <w:rFonts w:ascii="Aptos" w:hAnsi="Aptos" w:cstheme="majorHAnsi"/>
                <w:sz w:val="20"/>
                <w:szCs w:val="20"/>
              </w:rPr>
            </w:pPr>
            <w:r w:rsidRPr="00A07D39">
              <w:rPr>
                <w:rFonts w:ascii="Aptos" w:hAnsi="Aptos" w:cstheme="majorHAnsi"/>
                <w:sz w:val="20"/>
                <w:szCs w:val="20"/>
              </w:rPr>
              <w:t>Local Authority SEN Team</w:t>
            </w:r>
          </w:p>
        </w:tc>
        <w:tc>
          <w:tcPr>
            <w:tcW w:w="2552" w:type="dxa"/>
          </w:tcPr>
          <w:p w14:paraId="36EB30CC" w14:textId="77777777" w:rsidR="00B97F76" w:rsidRPr="00A07D39" w:rsidRDefault="00B97F76" w:rsidP="00B97F76">
            <w:pPr>
              <w:rPr>
                <w:rFonts w:ascii="Aptos" w:hAnsi="Aptos" w:cstheme="majorHAnsi"/>
                <w:sz w:val="20"/>
                <w:szCs w:val="20"/>
              </w:rPr>
            </w:pPr>
          </w:p>
        </w:tc>
        <w:tc>
          <w:tcPr>
            <w:tcW w:w="4505" w:type="dxa"/>
          </w:tcPr>
          <w:p w14:paraId="77BBC385" w14:textId="648D735D" w:rsidR="00B97F76" w:rsidRPr="009E7866" w:rsidRDefault="0091759F" w:rsidP="00B97F76">
            <w:pPr>
              <w:rPr>
                <w:rFonts w:ascii="Aptos" w:hAnsi="Aptos" w:cstheme="majorHAnsi"/>
                <w:sz w:val="20"/>
                <w:szCs w:val="20"/>
              </w:rPr>
            </w:pPr>
            <w:hyperlink r:id="rId31" w:history="1">
              <w:r w:rsidRPr="009E7866">
                <w:rPr>
                  <w:rFonts w:ascii="Aptos" w:eastAsia="Calibri" w:hAnsi="Aptos" w:cstheme="minorHAnsi"/>
                  <w:color w:val="0000FF"/>
                  <w:sz w:val="20"/>
                  <w:szCs w:val="20"/>
                  <w:u w:val="single"/>
                  <w:lang w:eastAsia="en-GB"/>
                </w:rPr>
                <w:t>inclusionandsend@norfolk.gov.uk</w:t>
              </w:r>
            </w:hyperlink>
          </w:p>
        </w:tc>
      </w:tr>
      <w:tr w:rsidR="00B97F76" w:rsidRPr="00A07D39" w14:paraId="1E48DA97" w14:textId="77777777" w:rsidTr="3205CC1C">
        <w:tc>
          <w:tcPr>
            <w:tcW w:w="2405" w:type="dxa"/>
          </w:tcPr>
          <w:p w14:paraId="7558CD4F" w14:textId="77777777" w:rsidR="00B97F76" w:rsidRPr="00A07D39" w:rsidRDefault="00B97F76" w:rsidP="00B97F76">
            <w:pPr>
              <w:rPr>
                <w:rFonts w:ascii="Aptos" w:hAnsi="Aptos" w:cstheme="majorHAnsi"/>
                <w:sz w:val="20"/>
                <w:szCs w:val="20"/>
              </w:rPr>
            </w:pPr>
            <w:r w:rsidRPr="00A07D39">
              <w:rPr>
                <w:rFonts w:ascii="Aptos" w:hAnsi="Aptos" w:cstheme="majorHAnsi"/>
                <w:sz w:val="20"/>
                <w:szCs w:val="20"/>
              </w:rPr>
              <w:t>Behaviour Support Team</w:t>
            </w:r>
          </w:p>
          <w:p w14:paraId="6AC93D51" w14:textId="77777777" w:rsidR="00B97F76" w:rsidRPr="00A07D39" w:rsidRDefault="00B97F76" w:rsidP="00B97F76">
            <w:pPr>
              <w:rPr>
                <w:rFonts w:ascii="Aptos" w:hAnsi="Aptos" w:cstheme="majorHAnsi"/>
                <w:sz w:val="20"/>
                <w:szCs w:val="20"/>
              </w:rPr>
            </w:pPr>
          </w:p>
        </w:tc>
        <w:tc>
          <w:tcPr>
            <w:tcW w:w="2552" w:type="dxa"/>
          </w:tcPr>
          <w:p w14:paraId="454242BD" w14:textId="77777777" w:rsidR="00B97F76" w:rsidRPr="00A07D39" w:rsidRDefault="00B97F76" w:rsidP="00B97F76">
            <w:pPr>
              <w:rPr>
                <w:rFonts w:ascii="Aptos" w:hAnsi="Aptos" w:cstheme="majorHAnsi"/>
                <w:sz w:val="20"/>
                <w:szCs w:val="20"/>
              </w:rPr>
            </w:pPr>
          </w:p>
        </w:tc>
        <w:tc>
          <w:tcPr>
            <w:tcW w:w="4505" w:type="dxa"/>
          </w:tcPr>
          <w:p w14:paraId="1A071F4F" w14:textId="28DD4042" w:rsidR="00B97F76" w:rsidRPr="009E7866" w:rsidRDefault="009E7866" w:rsidP="00B97F76">
            <w:pPr>
              <w:rPr>
                <w:rFonts w:ascii="Aptos" w:hAnsi="Aptos" w:cstheme="majorHAnsi"/>
                <w:sz w:val="20"/>
                <w:szCs w:val="20"/>
              </w:rPr>
            </w:pPr>
            <w:hyperlink r:id="rId32" w:history="1">
              <w:r w:rsidRPr="009E7866">
                <w:rPr>
                  <w:rFonts w:ascii="Aptos" w:eastAsia="Calibri" w:hAnsi="Aptos" w:cstheme="minorHAnsi"/>
                  <w:color w:val="0000FF"/>
                  <w:sz w:val="20"/>
                  <w:szCs w:val="20"/>
                  <w:u w:val="single"/>
                  <w:lang w:eastAsia="en-GB"/>
                </w:rPr>
                <w:t>inclusionandsend@norfolk.gov.uk</w:t>
              </w:r>
            </w:hyperlink>
          </w:p>
        </w:tc>
      </w:tr>
      <w:tr w:rsidR="00B97F76" w:rsidRPr="00A07D39" w14:paraId="3AE78290" w14:textId="77777777" w:rsidTr="3205CC1C">
        <w:tc>
          <w:tcPr>
            <w:tcW w:w="2405" w:type="dxa"/>
          </w:tcPr>
          <w:p w14:paraId="6BF691DE" w14:textId="77777777" w:rsidR="00B97F76" w:rsidRPr="00A07D39" w:rsidRDefault="00B97F76" w:rsidP="00B97F76">
            <w:pPr>
              <w:rPr>
                <w:rFonts w:ascii="Aptos" w:hAnsi="Aptos" w:cstheme="majorHAnsi"/>
                <w:sz w:val="20"/>
                <w:szCs w:val="20"/>
              </w:rPr>
            </w:pPr>
            <w:r w:rsidRPr="00A07D39">
              <w:rPr>
                <w:rFonts w:ascii="Aptos" w:hAnsi="Aptos" w:cstheme="majorHAnsi"/>
                <w:sz w:val="20"/>
                <w:szCs w:val="20"/>
              </w:rPr>
              <w:t>Sensory Impairment Service</w:t>
            </w:r>
          </w:p>
        </w:tc>
        <w:tc>
          <w:tcPr>
            <w:tcW w:w="2552" w:type="dxa"/>
          </w:tcPr>
          <w:p w14:paraId="6D46E8A2" w14:textId="77777777" w:rsidR="00B97F76" w:rsidRPr="00A07D39" w:rsidRDefault="00B97F76" w:rsidP="00B97F76">
            <w:pPr>
              <w:rPr>
                <w:rFonts w:ascii="Aptos" w:hAnsi="Aptos" w:cstheme="majorHAnsi"/>
                <w:sz w:val="20"/>
                <w:szCs w:val="20"/>
              </w:rPr>
            </w:pPr>
          </w:p>
        </w:tc>
        <w:tc>
          <w:tcPr>
            <w:tcW w:w="4505" w:type="dxa"/>
          </w:tcPr>
          <w:p w14:paraId="7B8C75AA" w14:textId="77777777" w:rsidR="009E7866" w:rsidRPr="009E7866" w:rsidRDefault="009E7866" w:rsidP="009E7866">
            <w:pPr>
              <w:spacing w:after="200" w:line="276" w:lineRule="auto"/>
              <w:rPr>
                <w:rFonts w:ascii="Aptos" w:eastAsia="Calibri" w:hAnsi="Aptos" w:cs="Calibri"/>
                <w:sz w:val="20"/>
                <w:szCs w:val="20"/>
                <w:lang w:eastAsia="en-GB"/>
              </w:rPr>
            </w:pPr>
            <w:hyperlink r:id="rId33" w:history="1">
              <w:r w:rsidRPr="009E7866">
                <w:rPr>
                  <w:rFonts w:ascii="Aptos" w:eastAsia="Calibri" w:hAnsi="Aptos" w:cs="Calibri"/>
                  <w:color w:val="0000FF"/>
                  <w:sz w:val="20"/>
                  <w:szCs w:val="20"/>
                  <w:u w:val="single"/>
                  <w:lang w:eastAsia="en-GB"/>
                </w:rPr>
                <w:t>Sensory support services - Norfolk County Council</w:t>
              </w:r>
            </w:hyperlink>
          </w:p>
          <w:p w14:paraId="545779C6" w14:textId="568B035A" w:rsidR="00B97F76" w:rsidRPr="009E7866" w:rsidRDefault="009E7866" w:rsidP="009E7866">
            <w:pPr>
              <w:rPr>
                <w:rFonts w:ascii="Aptos" w:hAnsi="Aptos" w:cstheme="majorHAnsi"/>
                <w:sz w:val="20"/>
                <w:szCs w:val="20"/>
              </w:rPr>
            </w:pPr>
            <w:r w:rsidRPr="009E7866">
              <w:rPr>
                <w:rFonts w:ascii="Aptos" w:eastAsia="Calibri" w:hAnsi="Aptos" w:cstheme="minorHAnsi"/>
                <w:color w:val="050505"/>
                <w:sz w:val="20"/>
                <w:szCs w:val="20"/>
                <w:shd w:val="clear" w:color="auto" w:fill="FFFFFF"/>
                <w:lang w:eastAsia="en-GB"/>
              </w:rPr>
              <w:lastRenderedPageBreak/>
              <w:t>Voice: 0344 800 8020 </w:t>
            </w:r>
            <w:r w:rsidRPr="009E7866">
              <w:rPr>
                <w:rFonts w:ascii="Aptos" w:eastAsia="Calibri" w:hAnsi="Aptos" w:cstheme="minorHAnsi"/>
                <w:color w:val="050505"/>
                <w:sz w:val="20"/>
                <w:szCs w:val="20"/>
                <w:lang w:eastAsia="en-GB"/>
              </w:rPr>
              <w:br/>
            </w:r>
            <w:r w:rsidRPr="009E7866">
              <w:rPr>
                <w:rFonts w:ascii="Aptos" w:eastAsia="Calibri" w:hAnsi="Aptos" w:cstheme="minorHAnsi"/>
                <w:color w:val="050505"/>
                <w:sz w:val="20"/>
                <w:szCs w:val="20"/>
                <w:shd w:val="clear" w:color="auto" w:fill="FFFFFF"/>
                <w:lang w:eastAsia="en-GB"/>
              </w:rPr>
              <w:t>Textphone: 0344 800 8011 </w:t>
            </w:r>
            <w:r w:rsidRPr="009E7866">
              <w:rPr>
                <w:rFonts w:ascii="Aptos" w:eastAsia="Calibri" w:hAnsi="Aptos" w:cstheme="minorHAnsi"/>
                <w:color w:val="050505"/>
                <w:sz w:val="20"/>
                <w:szCs w:val="20"/>
                <w:lang w:eastAsia="en-GB"/>
              </w:rPr>
              <w:br/>
            </w:r>
            <w:r w:rsidRPr="009E7866">
              <w:rPr>
                <w:rFonts w:ascii="Aptos" w:eastAsia="Calibri" w:hAnsi="Aptos" w:cstheme="minorHAnsi"/>
                <w:color w:val="050505"/>
                <w:sz w:val="20"/>
                <w:szCs w:val="20"/>
                <w:shd w:val="clear" w:color="auto" w:fill="FFFFFF"/>
                <w:lang w:eastAsia="en-GB"/>
              </w:rPr>
              <w:t>Fax: 0344 800 8012</w:t>
            </w:r>
          </w:p>
        </w:tc>
      </w:tr>
      <w:tr w:rsidR="00B97F76" w:rsidRPr="00A07D39" w14:paraId="3E2C4AE8" w14:textId="77777777" w:rsidTr="3205CC1C">
        <w:tc>
          <w:tcPr>
            <w:tcW w:w="2405" w:type="dxa"/>
          </w:tcPr>
          <w:p w14:paraId="5E889BC9" w14:textId="77777777" w:rsidR="00B97F76" w:rsidRPr="00A07D39" w:rsidRDefault="00B97F76" w:rsidP="00B97F76">
            <w:pPr>
              <w:rPr>
                <w:rFonts w:ascii="Aptos" w:hAnsi="Aptos" w:cstheme="majorHAnsi"/>
                <w:sz w:val="20"/>
                <w:szCs w:val="20"/>
              </w:rPr>
            </w:pPr>
            <w:r w:rsidRPr="00A07D39">
              <w:rPr>
                <w:rFonts w:ascii="Aptos" w:hAnsi="Aptos" w:cstheme="majorHAnsi"/>
                <w:sz w:val="20"/>
                <w:szCs w:val="20"/>
              </w:rPr>
              <w:lastRenderedPageBreak/>
              <w:t>IPSEA</w:t>
            </w:r>
          </w:p>
        </w:tc>
        <w:tc>
          <w:tcPr>
            <w:tcW w:w="2552" w:type="dxa"/>
          </w:tcPr>
          <w:p w14:paraId="39CD672E" w14:textId="77777777" w:rsidR="00B97F76" w:rsidRPr="00A07D39" w:rsidRDefault="00B97F76" w:rsidP="00B97F76">
            <w:pPr>
              <w:rPr>
                <w:rFonts w:ascii="Aptos" w:hAnsi="Aptos" w:cstheme="majorHAnsi"/>
                <w:sz w:val="20"/>
                <w:szCs w:val="20"/>
              </w:rPr>
            </w:pPr>
            <w:r w:rsidRPr="00A07D39">
              <w:rPr>
                <w:rFonts w:ascii="Aptos" w:hAnsi="Aptos" w:cstheme="majorHAnsi"/>
                <w:sz w:val="20"/>
                <w:szCs w:val="20"/>
              </w:rPr>
              <w:t xml:space="preserve">Independent Provider of Special education Advice </w:t>
            </w:r>
          </w:p>
        </w:tc>
        <w:tc>
          <w:tcPr>
            <w:tcW w:w="4505" w:type="dxa"/>
          </w:tcPr>
          <w:p w14:paraId="17FC1E8A" w14:textId="77777777" w:rsidR="00B97F76" w:rsidRPr="009E7866" w:rsidRDefault="00B97F76" w:rsidP="00B97F76">
            <w:pPr>
              <w:rPr>
                <w:rFonts w:ascii="Aptos" w:hAnsi="Aptos" w:cs="Calibri"/>
                <w:sz w:val="20"/>
                <w:szCs w:val="20"/>
              </w:rPr>
            </w:pPr>
            <w:hyperlink r:id="rId34" w:history="1">
              <w:r w:rsidRPr="009E7866">
                <w:rPr>
                  <w:rStyle w:val="Hyperlink"/>
                  <w:rFonts w:ascii="Aptos" w:hAnsi="Aptos" w:cs="Calibri"/>
                  <w:sz w:val="20"/>
                  <w:szCs w:val="20"/>
                </w:rPr>
                <w:t>https://www.ipsea.org.uk/</w:t>
              </w:r>
            </w:hyperlink>
          </w:p>
        </w:tc>
      </w:tr>
      <w:tr w:rsidR="00B97F76" w:rsidRPr="00A07D39" w14:paraId="386F8D4B" w14:textId="77777777" w:rsidTr="3205CC1C">
        <w:tc>
          <w:tcPr>
            <w:tcW w:w="2405" w:type="dxa"/>
          </w:tcPr>
          <w:p w14:paraId="444277A7" w14:textId="77777777" w:rsidR="00B97F76" w:rsidRPr="00A07D39" w:rsidRDefault="00B97F76" w:rsidP="00B97F76">
            <w:pPr>
              <w:rPr>
                <w:rFonts w:ascii="Aptos" w:hAnsi="Aptos" w:cstheme="majorHAnsi"/>
                <w:sz w:val="20"/>
                <w:szCs w:val="20"/>
              </w:rPr>
            </w:pPr>
            <w:r w:rsidRPr="00A07D39">
              <w:rPr>
                <w:rFonts w:ascii="Aptos" w:hAnsi="Aptos" w:cstheme="majorHAnsi"/>
                <w:sz w:val="20"/>
                <w:szCs w:val="20"/>
              </w:rPr>
              <w:t>Council for Disabled Children</w:t>
            </w:r>
          </w:p>
        </w:tc>
        <w:tc>
          <w:tcPr>
            <w:tcW w:w="2552" w:type="dxa"/>
          </w:tcPr>
          <w:p w14:paraId="44F5258C" w14:textId="77777777" w:rsidR="00B97F76" w:rsidRPr="00A07D39" w:rsidRDefault="00B97F76" w:rsidP="00B97F76">
            <w:pPr>
              <w:rPr>
                <w:rFonts w:ascii="Aptos" w:hAnsi="Aptos" w:cstheme="majorHAnsi"/>
                <w:sz w:val="20"/>
                <w:szCs w:val="20"/>
              </w:rPr>
            </w:pPr>
            <w:r w:rsidRPr="00A07D39">
              <w:rPr>
                <w:rFonts w:ascii="Aptos" w:hAnsi="Aptos" w:cstheme="majorHAnsi"/>
                <w:sz w:val="20"/>
                <w:szCs w:val="20"/>
              </w:rPr>
              <w:t>Advice &amp; resources for professionals and parents</w:t>
            </w:r>
          </w:p>
        </w:tc>
        <w:tc>
          <w:tcPr>
            <w:tcW w:w="4505" w:type="dxa"/>
          </w:tcPr>
          <w:p w14:paraId="0BAE4A92" w14:textId="77777777" w:rsidR="00B97F76" w:rsidRPr="009E7866" w:rsidRDefault="00B97F76" w:rsidP="00B97F76">
            <w:pPr>
              <w:rPr>
                <w:rFonts w:ascii="Aptos" w:hAnsi="Aptos" w:cs="Calibri"/>
                <w:sz w:val="20"/>
                <w:szCs w:val="20"/>
              </w:rPr>
            </w:pPr>
            <w:hyperlink r:id="rId35" w:history="1">
              <w:r w:rsidRPr="009E7866">
                <w:rPr>
                  <w:rStyle w:val="Hyperlink"/>
                  <w:rFonts w:ascii="Aptos" w:hAnsi="Aptos" w:cs="Calibri"/>
                  <w:sz w:val="20"/>
                  <w:szCs w:val="20"/>
                </w:rPr>
                <w:t>https://councilfordisabledchildren.org.uk/</w:t>
              </w:r>
            </w:hyperlink>
          </w:p>
        </w:tc>
      </w:tr>
    </w:tbl>
    <w:p w14:paraId="2A8C5050" w14:textId="77777777" w:rsidR="003D16B1" w:rsidRPr="00A07D39" w:rsidRDefault="003D16B1" w:rsidP="003D16B1">
      <w:pPr>
        <w:pStyle w:val="OATsubheader1"/>
        <w:rPr>
          <w:rFonts w:ascii="Aptos" w:hAnsi="Aptos"/>
          <w:sz w:val="16"/>
          <w:szCs w:val="16"/>
        </w:rPr>
      </w:pPr>
    </w:p>
    <w:p w14:paraId="1F11DAC5" w14:textId="77777777" w:rsidR="003D16B1" w:rsidRPr="00A07D39" w:rsidRDefault="003D16B1" w:rsidP="00BB036F">
      <w:pPr>
        <w:rPr>
          <w:rFonts w:ascii="Aptos" w:hAnsi="Aptos"/>
          <w:sz w:val="16"/>
          <w:szCs w:val="16"/>
        </w:rPr>
      </w:pPr>
    </w:p>
    <w:sectPr w:rsidR="003D16B1" w:rsidRPr="00A07D39" w:rsidSect="005A08B1">
      <w:headerReference w:type="default" r:id="rId36"/>
      <w:footerReference w:type="default" r:id="rId37"/>
      <w:headerReference w:type="first" r:id="rId38"/>
      <w:footerReference w:type="first" r:id="rId39"/>
      <w:pgSz w:w="11900" w:h="16840"/>
      <w:pgMar w:top="269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ED656" w14:textId="77777777" w:rsidR="00BE5D4E" w:rsidRDefault="00BE5D4E" w:rsidP="00DE543D">
      <w:r>
        <w:separator/>
      </w:r>
    </w:p>
  </w:endnote>
  <w:endnote w:type="continuationSeparator" w:id="0">
    <w:p w14:paraId="6E961211" w14:textId="77777777" w:rsidR="00BE5D4E" w:rsidRDefault="00BE5D4E" w:rsidP="00DE543D">
      <w:r>
        <w:continuationSeparator/>
      </w:r>
    </w:p>
  </w:endnote>
  <w:endnote w:type="continuationNotice" w:id="1">
    <w:p w14:paraId="4A4B88B5" w14:textId="77777777" w:rsidR="00BE5D4E" w:rsidRDefault="00BE5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Headings CS)">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5E8DC839" w14:textId="77777777" w:rsidR="00D4303D" w:rsidRPr="0076286B" w:rsidRDefault="00D4303D" w:rsidP="0051316D">
        <w:pPr>
          <w:pStyle w:val="OATbodystyle"/>
        </w:pPr>
      </w:p>
      <w:p w14:paraId="004727AD" w14:textId="7CFBE8E6" w:rsidR="00D4303D" w:rsidRPr="0076286B" w:rsidRDefault="00F60C04" w:rsidP="0051316D">
        <w:pPr>
          <w:pStyle w:val="OATbodystyle"/>
        </w:pPr>
        <w:r>
          <w:rPr>
            <w:rFonts w:eastAsia="MS Mincho" w:cs="Times New Roman"/>
          </w:rPr>
          <w:t xml:space="preserve">Special Education Needs and Disabilities (SEND) </w:t>
        </w:r>
        <w:r w:rsidR="00C843FE">
          <w:rPr>
            <w:rFonts w:eastAsia="MS Mincho" w:cs="Times New Roman"/>
          </w:rPr>
          <w:t>Policy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44C9B9B7"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0952" w14:textId="77777777" w:rsidR="00354949" w:rsidRPr="0076286B" w:rsidRDefault="00354949" w:rsidP="0051316D">
    <w:pPr>
      <w:pStyle w:val="OATbodystyle"/>
    </w:pPr>
  </w:p>
  <w:p w14:paraId="0C137512" w14:textId="0DED648C" w:rsidR="00354949" w:rsidRPr="0076286B" w:rsidRDefault="00444600" w:rsidP="0051316D">
    <w:pPr>
      <w:pStyle w:val="OATbodystyle"/>
    </w:pPr>
    <w:r>
      <w:rPr>
        <w:rFonts w:eastAsia="MS Mincho" w:cs="Times New Roman"/>
      </w:rPr>
      <w:t xml:space="preserve">Special Education Needs and Disabilities </w:t>
    </w:r>
    <w:r w:rsidR="00F60C04">
      <w:rPr>
        <w:rFonts w:eastAsia="MS Mincho" w:cs="Times New Roman"/>
      </w:rPr>
      <w:t xml:space="preserve">(SEND) </w:t>
    </w:r>
    <w:r w:rsidR="00354949">
      <w:rPr>
        <w:rFonts w:eastAsia="MS Mincho" w:cs="Times New Roman"/>
      </w:rPr>
      <w:t xml:space="preserve">Policy </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p w14:paraId="74EB69C0"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23149" w14:textId="77777777" w:rsidR="00BE5D4E" w:rsidRDefault="00BE5D4E" w:rsidP="00DE543D">
      <w:r>
        <w:separator/>
      </w:r>
    </w:p>
  </w:footnote>
  <w:footnote w:type="continuationSeparator" w:id="0">
    <w:p w14:paraId="33C2F48B" w14:textId="77777777" w:rsidR="00BE5D4E" w:rsidRDefault="00BE5D4E" w:rsidP="00DE543D">
      <w:r>
        <w:continuationSeparator/>
      </w:r>
    </w:p>
  </w:footnote>
  <w:footnote w:type="continuationNotice" w:id="1">
    <w:p w14:paraId="12A4DE56" w14:textId="77777777" w:rsidR="00BE5D4E" w:rsidRDefault="00BE5D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B3E3" w14:textId="77777777" w:rsidR="00337969" w:rsidRDefault="00764250" w:rsidP="0051316D">
    <w:pPr>
      <w:pStyle w:val="OATbodystyle"/>
    </w:pPr>
    <w:r>
      <w:rPr>
        <w:noProof/>
      </w:rPr>
      <w:drawing>
        <wp:anchor distT="0" distB="360045" distL="114300" distR="114300" simplePos="0" relativeHeight="251658241"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1950589823" name="Picture 1950589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521F" w14:textId="77777777" w:rsidR="00337969" w:rsidRDefault="002661BC" w:rsidP="0051316D">
    <w:pPr>
      <w:pStyle w:val="OATbodystyle"/>
    </w:pPr>
    <w:r>
      <w:rPr>
        <w:noProof/>
      </w:rPr>
      <w:drawing>
        <wp:anchor distT="0" distB="360045" distL="114300" distR="114300" simplePos="0" relativeHeight="251658240"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293823595" name="Picture 293823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1pt;height:330.55pt;visibility:visible;mso-wrap-style:square" o:bullet="t">
        <v:imagedata r:id="rId1" o:title=""/>
      </v:shape>
    </w:pict>
  </w:numPicBullet>
  <w:abstractNum w:abstractNumId="0" w15:restartNumberingAfterBreak="0">
    <w:nsid w:val="0E2D12FC"/>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F60AC"/>
    <w:multiLevelType w:val="multilevel"/>
    <w:tmpl w:val="666229BA"/>
    <w:lvl w:ilvl="0">
      <w:start w:val="1"/>
      <w:numFmt w:val="decimal"/>
      <w:lvlText w:val="%1."/>
      <w:lvlJc w:val="left"/>
      <w:pPr>
        <w:ind w:left="360" w:hanging="360"/>
      </w:pPr>
      <w:rPr>
        <w:rFonts w:hint="default"/>
        <w:sz w:val="36"/>
        <w:szCs w:val="36"/>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1528462B"/>
    <w:multiLevelType w:val="hybridMultilevel"/>
    <w:tmpl w:val="5A644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744BD0"/>
    <w:multiLevelType w:val="multilevel"/>
    <w:tmpl w:val="A8B83F6A"/>
    <w:lvl w:ilvl="0">
      <w:start w:val="10"/>
      <w:numFmt w:val="decimal"/>
      <w:lvlText w:val="%1."/>
      <w:lvlJc w:val="left"/>
      <w:pPr>
        <w:ind w:left="684" w:hanging="684"/>
      </w:pPr>
      <w:rPr>
        <w:rFonts w:hint="default"/>
      </w:rPr>
    </w:lvl>
    <w:lvl w:ilvl="1">
      <w:start w:val="13"/>
      <w:numFmt w:val="decimal"/>
      <w:lvlText w:val="%1.%2."/>
      <w:lvlJc w:val="left"/>
      <w:pPr>
        <w:ind w:left="684" w:hanging="6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902276"/>
    <w:multiLevelType w:val="hybridMultilevel"/>
    <w:tmpl w:val="097AE868"/>
    <w:lvl w:ilvl="0" w:tplc="08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9"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DC5485"/>
    <w:multiLevelType w:val="multilevel"/>
    <w:tmpl w:val="A01AAC16"/>
    <w:lvl w:ilvl="0">
      <w:start w:val="1"/>
      <w:numFmt w:val="bullet"/>
      <w:lvlText w:val=""/>
      <w:lvlJc w:val="left"/>
      <w:pPr>
        <w:ind w:left="644" w:hanging="360"/>
      </w:pPr>
      <w:rPr>
        <w:rFonts w:ascii="Wingdings" w:hAnsi="Wingdings" w:hint="default"/>
        <w:color w:val="808080" w:themeColor="background1"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04345B"/>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9C264D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264DCC"/>
    <w:multiLevelType w:val="hybridMultilevel"/>
    <w:tmpl w:val="94227B10"/>
    <w:lvl w:ilvl="0" w:tplc="310C1B82">
      <w:start w:val="1"/>
      <w:numFmt w:val="bullet"/>
      <w:lvlText w:val=""/>
      <w:lvlJc w:val="left"/>
      <w:pPr>
        <w:ind w:left="1080" w:hanging="360"/>
      </w:pPr>
      <w:rPr>
        <w:rFonts w:ascii="Wingdings" w:hAnsi="Wingdings" w:hint="default"/>
        <w:color w:val="00B0F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C2DBE"/>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3EE1AE0"/>
    <w:multiLevelType w:val="multilevel"/>
    <w:tmpl w:val="EA7AEDC0"/>
    <w:lvl w:ilvl="0">
      <w:start w:val="1"/>
      <w:numFmt w:val="decimal"/>
      <w:lvlText w:val="%1."/>
      <w:lvlJc w:val="left"/>
      <w:pPr>
        <w:ind w:left="644"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201B17"/>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D94854"/>
    <w:multiLevelType w:val="hybridMultilevel"/>
    <w:tmpl w:val="FBC8B8C8"/>
    <w:lvl w:ilvl="0" w:tplc="310C1B82">
      <w:start w:val="1"/>
      <w:numFmt w:val="bullet"/>
      <w:lvlText w:val=""/>
      <w:lvlJc w:val="left"/>
      <w:pPr>
        <w:ind w:left="1429" w:hanging="360"/>
      </w:pPr>
      <w:rPr>
        <w:rFonts w:ascii="Wingdings" w:hAnsi="Wingdings" w:hint="default"/>
        <w:color w:val="00B0F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5523595D"/>
    <w:multiLevelType w:val="multilevel"/>
    <w:tmpl w:val="6136E31A"/>
    <w:lvl w:ilvl="0">
      <w:start w:val="1"/>
      <w:numFmt w:val="bullet"/>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A7249D"/>
    <w:multiLevelType w:val="hybridMultilevel"/>
    <w:tmpl w:val="56C0731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A5A7CE5"/>
    <w:multiLevelType w:val="hybridMultilevel"/>
    <w:tmpl w:val="73FAD1AC"/>
    <w:lvl w:ilvl="0" w:tplc="684A7A26">
      <w:start w:val="1"/>
      <w:numFmt w:val="decimal"/>
      <w:lvlText w:val="%1."/>
      <w:lvlJc w:val="left"/>
      <w:pPr>
        <w:ind w:left="1440" w:hanging="360"/>
      </w:pPr>
    </w:lvl>
    <w:lvl w:ilvl="1" w:tplc="9B56A278">
      <w:start w:val="1"/>
      <w:numFmt w:val="decimal"/>
      <w:lvlText w:val="%2."/>
      <w:lvlJc w:val="left"/>
      <w:pPr>
        <w:ind w:left="1440" w:hanging="360"/>
      </w:pPr>
    </w:lvl>
    <w:lvl w:ilvl="2" w:tplc="6EDC6EF8">
      <w:start w:val="1"/>
      <w:numFmt w:val="decimal"/>
      <w:lvlText w:val="%3."/>
      <w:lvlJc w:val="left"/>
      <w:pPr>
        <w:ind w:left="1440" w:hanging="360"/>
      </w:pPr>
    </w:lvl>
    <w:lvl w:ilvl="3" w:tplc="7C0A1166">
      <w:start w:val="1"/>
      <w:numFmt w:val="decimal"/>
      <w:lvlText w:val="%4."/>
      <w:lvlJc w:val="left"/>
      <w:pPr>
        <w:ind w:left="1440" w:hanging="360"/>
      </w:pPr>
    </w:lvl>
    <w:lvl w:ilvl="4" w:tplc="D08C2638">
      <w:start w:val="1"/>
      <w:numFmt w:val="decimal"/>
      <w:lvlText w:val="%5."/>
      <w:lvlJc w:val="left"/>
      <w:pPr>
        <w:ind w:left="1440" w:hanging="360"/>
      </w:pPr>
    </w:lvl>
    <w:lvl w:ilvl="5" w:tplc="A3CE9126">
      <w:start w:val="1"/>
      <w:numFmt w:val="decimal"/>
      <w:lvlText w:val="%6."/>
      <w:lvlJc w:val="left"/>
      <w:pPr>
        <w:ind w:left="1440" w:hanging="360"/>
      </w:pPr>
    </w:lvl>
    <w:lvl w:ilvl="6" w:tplc="D3B0B864">
      <w:start w:val="1"/>
      <w:numFmt w:val="decimal"/>
      <w:lvlText w:val="%7."/>
      <w:lvlJc w:val="left"/>
      <w:pPr>
        <w:ind w:left="1440" w:hanging="360"/>
      </w:pPr>
    </w:lvl>
    <w:lvl w:ilvl="7" w:tplc="731C908A">
      <w:start w:val="1"/>
      <w:numFmt w:val="decimal"/>
      <w:lvlText w:val="%8."/>
      <w:lvlJc w:val="left"/>
      <w:pPr>
        <w:ind w:left="1440" w:hanging="360"/>
      </w:pPr>
    </w:lvl>
    <w:lvl w:ilvl="8" w:tplc="8F682BD4">
      <w:start w:val="1"/>
      <w:numFmt w:val="decimal"/>
      <w:lvlText w:val="%9."/>
      <w:lvlJc w:val="left"/>
      <w:pPr>
        <w:ind w:left="1440" w:hanging="360"/>
      </w:pPr>
    </w:lvl>
  </w:abstractNum>
  <w:abstractNum w:abstractNumId="22" w15:restartNumberingAfterBreak="0">
    <w:nsid w:val="5C044060"/>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7ED07E4"/>
    <w:multiLevelType w:val="multilevel"/>
    <w:tmpl w:val="89527AAA"/>
    <w:lvl w:ilvl="0">
      <w:start w:val="10"/>
      <w:numFmt w:val="decimal"/>
      <w:lvlText w:val="%1."/>
      <w:lvlJc w:val="left"/>
      <w:pPr>
        <w:ind w:left="360" w:hanging="360"/>
      </w:pPr>
      <w:rPr>
        <w:rFonts w:hint="default"/>
        <w:sz w:val="36"/>
        <w:szCs w:val="36"/>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5" w15:restartNumberingAfterBreak="0">
    <w:nsid w:val="7ACF3122"/>
    <w:multiLevelType w:val="hybridMultilevel"/>
    <w:tmpl w:val="6A4EC1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BA7122A"/>
    <w:multiLevelType w:val="hybridMultilevel"/>
    <w:tmpl w:val="18189D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7D087B42"/>
    <w:multiLevelType w:val="multilevel"/>
    <w:tmpl w:val="42703FE0"/>
    <w:lvl w:ilvl="0">
      <w:start w:val="10"/>
      <w:numFmt w:val="decimal"/>
      <w:lvlText w:val="%1."/>
      <w:lvlJc w:val="left"/>
      <w:pPr>
        <w:ind w:left="360" w:hanging="360"/>
      </w:pPr>
      <w:rPr>
        <w:rFonts w:hint="default"/>
        <w:sz w:val="36"/>
        <w:szCs w:val="36"/>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9" w15:restartNumberingAfterBreak="0">
    <w:nsid w:val="7E6A77F7"/>
    <w:multiLevelType w:val="hybridMultilevel"/>
    <w:tmpl w:val="26141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3405644">
    <w:abstractNumId w:val="0"/>
  </w:num>
  <w:num w:numId="2" w16cid:durableId="1493714875">
    <w:abstractNumId w:val="23"/>
  </w:num>
  <w:num w:numId="3" w16cid:durableId="1965306706">
    <w:abstractNumId w:val="1"/>
  </w:num>
  <w:num w:numId="4" w16cid:durableId="1009598303">
    <w:abstractNumId w:val="14"/>
  </w:num>
  <w:num w:numId="5" w16cid:durableId="146090555">
    <w:abstractNumId w:val="9"/>
  </w:num>
  <w:num w:numId="6" w16cid:durableId="1839927214">
    <w:abstractNumId w:val="7"/>
  </w:num>
  <w:num w:numId="7" w16cid:durableId="1762410321">
    <w:abstractNumId w:val="16"/>
  </w:num>
  <w:num w:numId="8" w16cid:durableId="1470436930">
    <w:abstractNumId w:val="5"/>
  </w:num>
  <w:num w:numId="9" w16cid:durableId="1029374759">
    <w:abstractNumId w:val="6"/>
  </w:num>
  <w:num w:numId="10" w16cid:durableId="1558009326">
    <w:abstractNumId w:val="22"/>
  </w:num>
  <w:num w:numId="11" w16cid:durableId="446121727">
    <w:abstractNumId w:val="19"/>
  </w:num>
  <w:num w:numId="12" w16cid:durableId="1084259910">
    <w:abstractNumId w:val="19"/>
  </w:num>
  <w:num w:numId="13" w16cid:durableId="224293958">
    <w:abstractNumId w:val="19"/>
  </w:num>
  <w:num w:numId="14" w16cid:durableId="958679309">
    <w:abstractNumId w:val="19"/>
  </w:num>
  <w:num w:numId="15" w16cid:durableId="134689315">
    <w:abstractNumId w:val="19"/>
  </w:num>
  <w:num w:numId="16" w16cid:durableId="1858351252">
    <w:abstractNumId w:val="19"/>
  </w:num>
  <w:num w:numId="17" w16cid:durableId="848712679">
    <w:abstractNumId w:val="19"/>
  </w:num>
  <w:num w:numId="18" w16cid:durableId="1921864447">
    <w:abstractNumId w:val="19"/>
  </w:num>
  <w:num w:numId="19" w16cid:durableId="1578199770">
    <w:abstractNumId w:val="25"/>
  </w:num>
  <w:num w:numId="20" w16cid:durableId="2140609056">
    <w:abstractNumId w:val="17"/>
  </w:num>
  <w:num w:numId="21" w16cid:durableId="981539941">
    <w:abstractNumId w:val="12"/>
  </w:num>
  <w:num w:numId="22" w16cid:durableId="269241139">
    <w:abstractNumId w:val="15"/>
  </w:num>
  <w:num w:numId="23" w16cid:durableId="1927033288">
    <w:abstractNumId w:val="19"/>
  </w:num>
  <w:num w:numId="24" w16cid:durableId="15545126">
    <w:abstractNumId w:val="19"/>
  </w:num>
  <w:num w:numId="25" w16cid:durableId="1306933506">
    <w:abstractNumId w:val="11"/>
  </w:num>
  <w:num w:numId="26" w16cid:durableId="1611006508">
    <w:abstractNumId w:val="19"/>
  </w:num>
  <w:num w:numId="27" w16cid:durableId="1155684972">
    <w:abstractNumId w:val="19"/>
  </w:num>
  <w:num w:numId="28" w16cid:durableId="1618633582">
    <w:abstractNumId w:val="19"/>
  </w:num>
  <w:num w:numId="29" w16cid:durableId="1141310285">
    <w:abstractNumId w:val="13"/>
  </w:num>
  <w:num w:numId="30" w16cid:durableId="1050494098">
    <w:abstractNumId w:val="10"/>
  </w:num>
  <w:num w:numId="31" w16cid:durableId="966087788">
    <w:abstractNumId w:val="27"/>
  </w:num>
  <w:num w:numId="32" w16cid:durableId="712577277">
    <w:abstractNumId w:val="29"/>
  </w:num>
  <w:num w:numId="33" w16cid:durableId="1980106377">
    <w:abstractNumId w:val="2"/>
  </w:num>
  <w:num w:numId="34" w16cid:durableId="881091309">
    <w:abstractNumId w:val="26"/>
  </w:num>
  <w:num w:numId="35" w16cid:durableId="865100992">
    <w:abstractNumId w:val="4"/>
  </w:num>
  <w:num w:numId="36" w16cid:durableId="1665010838">
    <w:abstractNumId w:val="3"/>
  </w:num>
  <w:num w:numId="37" w16cid:durableId="1656033041">
    <w:abstractNumId w:val="20"/>
  </w:num>
  <w:num w:numId="38" w16cid:durableId="1064140348">
    <w:abstractNumId w:val="8"/>
  </w:num>
  <w:num w:numId="39" w16cid:durableId="960188394">
    <w:abstractNumId w:val="24"/>
  </w:num>
  <w:num w:numId="40" w16cid:durableId="56442092">
    <w:abstractNumId w:val="28"/>
  </w:num>
  <w:num w:numId="41" w16cid:durableId="1885943761">
    <w:abstractNumId w:val="21"/>
  </w:num>
  <w:num w:numId="42" w16cid:durableId="19286130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1BA1"/>
    <w:rsid w:val="000021B9"/>
    <w:rsid w:val="0000440C"/>
    <w:rsid w:val="00006606"/>
    <w:rsid w:val="000071F2"/>
    <w:rsid w:val="0001085D"/>
    <w:rsid w:val="0001422E"/>
    <w:rsid w:val="000165EC"/>
    <w:rsid w:val="00017C9A"/>
    <w:rsid w:val="00020665"/>
    <w:rsid w:val="00020E51"/>
    <w:rsid w:val="00021628"/>
    <w:rsid w:val="00022CE7"/>
    <w:rsid w:val="000252F5"/>
    <w:rsid w:val="000262F4"/>
    <w:rsid w:val="000267F9"/>
    <w:rsid w:val="0002761B"/>
    <w:rsid w:val="00032278"/>
    <w:rsid w:val="00033433"/>
    <w:rsid w:val="00040B0C"/>
    <w:rsid w:val="00045938"/>
    <w:rsid w:val="00050038"/>
    <w:rsid w:val="000536D2"/>
    <w:rsid w:val="0005374A"/>
    <w:rsid w:val="00054E32"/>
    <w:rsid w:val="0005632B"/>
    <w:rsid w:val="000615BA"/>
    <w:rsid w:val="000623CB"/>
    <w:rsid w:val="00063122"/>
    <w:rsid w:val="00065434"/>
    <w:rsid w:val="00066A8E"/>
    <w:rsid w:val="00071872"/>
    <w:rsid w:val="00071D31"/>
    <w:rsid w:val="000758C2"/>
    <w:rsid w:val="0008254E"/>
    <w:rsid w:val="00090F71"/>
    <w:rsid w:val="000911EC"/>
    <w:rsid w:val="00091BEE"/>
    <w:rsid w:val="00095DC4"/>
    <w:rsid w:val="0009665D"/>
    <w:rsid w:val="00097BEE"/>
    <w:rsid w:val="00097E71"/>
    <w:rsid w:val="000A02B1"/>
    <w:rsid w:val="000A2889"/>
    <w:rsid w:val="000A294E"/>
    <w:rsid w:val="000A2D81"/>
    <w:rsid w:val="000A5F71"/>
    <w:rsid w:val="000B0EE9"/>
    <w:rsid w:val="000B1900"/>
    <w:rsid w:val="000B2F1F"/>
    <w:rsid w:val="000B31A7"/>
    <w:rsid w:val="000B37AF"/>
    <w:rsid w:val="000B40BB"/>
    <w:rsid w:val="000C169E"/>
    <w:rsid w:val="000C2922"/>
    <w:rsid w:val="000C75D8"/>
    <w:rsid w:val="000C7C69"/>
    <w:rsid w:val="000C7C96"/>
    <w:rsid w:val="000D1061"/>
    <w:rsid w:val="000D4E39"/>
    <w:rsid w:val="000D5C2C"/>
    <w:rsid w:val="000D6054"/>
    <w:rsid w:val="000E0D6A"/>
    <w:rsid w:val="000E1750"/>
    <w:rsid w:val="000E4247"/>
    <w:rsid w:val="000E4D69"/>
    <w:rsid w:val="000E5097"/>
    <w:rsid w:val="000E5838"/>
    <w:rsid w:val="000E5B95"/>
    <w:rsid w:val="000F08A0"/>
    <w:rsid w:val="000F1ED3"/>
    <w:rsid w:val="000F4795"/>
    <w:rsid w:val="000F722D"/>
    <w:rsid w:val="00103208"/>
    <w:rsid w:val="001043BE"/>
    <w:rsid w:val="00105B8E"/>
    <w:rsid w:val="00105F11"/>
    <w:rsid w:val="00112AE6"/>
    <w:rsid w:val="00113601"/>
    <w:rsid w:val="00114AD9"/>
    <w:rsid w:val="00117A55"/>
    <w:rsid w:val="0012126D"/>
    <w:rsid w:val="00121422"/>
    <w:rsid w:val="00125FF5"/>
    <w:rsid w:val="001274D0"/>
    <w:rsid w:val="001309CE"/>
    <w:rsid w:val="00134704"/>
    <w:rsid w:val="00135577"/>
    <w:rsid w:val="001404C4"/>
    <w:rsid w:val="00140DC7"/>
    <w:rsid w:val="0014178E"/>
    <w:rsid w:val="00141E12"/>
    <w:rsid w:val="00143DC6"/>
    <w:rsid w:val="00144736"/>
    <w:rsid w:val="001454C9"/>
    <w:rsid w:val="00150158"/>
    <w:rsid w:val="00153170"/>
    <w:rsid w:val="00155635"/>
    <w:rsid w:val="00155949"/>
    <w:rsid w:val="0015676F"/>
    <w:rsid w:val="00157067"/>
    <w:rsid w:val="00160D15"/>
    <w:rsid w:val="00164F61"/>
    <w:rsid w:val="001653A2"/>
    <w:rsid w:val="00165C67"/>
    <w:rsid w:val="00171C62"/>
    <w:rsid w:val="001723FD"/>
    <w:rsid w:val="0017642E"/>
    <w:rsid w:val="00177650"/>
    <w:rsid w:val="00182DEF"/>
    <w:rsid w:val="001858FB"/>
    <w:rsid w:val="00185B44"/>
    <w:rsid w:val="001942D4"/>
    <w:rsid w:val="0019618C"/>
    <w:rsid w:val="001A0C99"/>
    <w:rsid w:val="001A3422"/>
    <w:rsid w:val="001A3F15"/>
    <w:rsid w:val="001A6A5B"/>
    <w:rsid w:val="001A6C11"/>
    <w:rsid w:val="001A6FB6"/>
    <w:rsid w:val="001B0696"/>
    <w:rsid w:val="001B1D39"/>
    <w:rsid w:val="001B3975"/>
    <w:rsid w:val="001B3B82"/>
    <w:rsid w:val="001B48AC"/>
    <w:rsid w:val="001B4951"/>
    <w:rsid w:val="001C262F"/>
    <w:rsid w:val="001C4335"/>
    <w:rsid w:val="001C5A67"/>
    <w:rsid w:val="001D34DA"/>
    <w:rsid w:val="001D3E60"/>
    <w:rsid w:val="001E434E"/>
    <w:rsid w:val="001E6E34"/>
    <w:rsid w:val="001F0E6A"/>
    <w:rsid w:val="001F286B"/>
    <w:rsid w:val="001F37BB"/>
    <w:rsid w:val="001F3D08"/>
    <w:rsid w:val="001F4383"/>
    <w:rsid w:val="00200DBC"/>
    <w:rsid w:val="00203BBE"/>
    <w:rsid w:val="00204457"/>
    <w:rsid w:val="00204EF0"/>
    <w:rsid w:val="00206FD3"/>
    <w:rsid w:val="002079BF"/>
    <w:rsid w:val="00211021"/>
    <w:rsid w:val="002123E0"/>
    <w:rsid w:val="002178BB"/>
    <w:rsid w:val="002211AE"/>
    <w:rsid w:val="00221921"/>
    <w:rsid w:val="00221B6D"/>
    <w:rsid w:val="00225FB1"/>
    <w:rsid w:val="002266CC"/>
    <w:rsid w:val="00227CA9"/>
    <w:rsid w:val="00230586"/>
    <w:rsid w:val="002312BA"/>
    <w:rsid w:val="00231D99"/>
    <w:rsid w:val="00232C0C"/>
    <w:rsid w:val="00233E5B"/>
    <w:rsid w:val="002374D0"/>
    <w:rsid w:val="00237CD5"/>
    <w:rsid w:val="00240748"/>
    <w:rsid w:val="002444E4"/>
    <w:rsid w:val="002449BA"/>
    <w:rsid w:val="00246A28"/>
    <w:rsid w:val="00250947"/>
    <w:rsid w:val="0025443D"/>
    <w:rsid w:val="00255122"/>
    <w:rsid w:val="00257FF3"/>
    <w:rsid w:val="0026052A"/>
    <w:rsid w:val="00261264"/>
    <w:rsid w:val="002630B5"/>
    <w:rsid w:val="0026473F"/>
    <w:rsid w:val="002661BC"/>
    <w:rsid w:val="002666CE"/>
    <w:rsid w:val="002706EB"/>
    <w:rsid w:val="002738DA"/>
    <w:rsid w:val="002759FC"/>
    <w:rsid w:val="00277081"/>
    <w:rsid w:val="00277A21"/>
    <w:rsid w:val="00282C5C"/>
    <w:rsid w:val="00283070"/>
    <w:rsid w:val="002838FC"/>
    <w:rsid w:val="002859E3"/>
    <w:rsid w:val="00285EDC"/>
    <w:rsid w:val="00286AB2"/>
    <w:rsid w:val="00291DFF"/>
    <w:rsid w:val="00294552"/>
    <w:rsid w:val="0029472A"/>
    <w:rsid w:val="0029551A"/>
    <w:rsid w:val="0029695C"/>
    <w:rsid w:val="002A08EE"/>
    <w:rsid w:val="002A5560"/>
    <w:rsid w:val="002B071C"/>
    <w:rsid w:val="002B0F63"/>
    <w:rsid w:val="002B2F87"/>
    <w:rsid w:val="002B3C47"/>
    <w:rsid w:val="002B45C0"/>
    <w:rsid w:val="002B68DF"/>
    <w:rsid w:val="002B7B8E"/>
    <w:rsid w:val="002C1C19"/>
    <w:rsid w:val="002C378A"/>
    <w:rsid w:val="002C46C3"/>
    <w:rsid w:val="002C472D"/>
    <w:rsid w:val="002D2148"/>
    <w:rsid w:val="002D34C5"/>
    <w:rsid w:val="002E1427"/>
    <w:rsid w:val="002E21D7"/>
    <w:rsid w:val="002E24BB"/>
    <w:rsid w:val="002E2B72"/>
    <w:rsid w:val="002E3C5C"/>
    <w:rsid w:val="002E6AC0"/>
    <w:rsid w:val="002E6C00"/>
    <w:rsid w:val="002F13C5"/>
    <w:rsid w:val="002F14C0"/>
    <w:rsid w:val="002F1FDE"/>
    <w:rsid w:val="003042E9"/>
    <w:rsid w:val="00307F13"/>
    <w:rsid w:val="003105F0"/>
    <w:rsid w:val="00311EC6"/>
    <w:rsid w:val="0031276F"/>
    <w:rsid w:val="00312FE0"/>
    <w:rsid w:val="00313153"/>
    <w:rsid w:val="00313B0F"/>
    <w:rsid w:val="00314DEC"/>
    <w:rsid w:val="003170D5"/>
    <w:rsid w:val="00324334"/>
    <w:rsid w:val="00325950"/>
    <w:rsid w:val="00331545"/>
    <w:rsid w:val="00332916"/>
    <w:rsid w:val="00334784"/>
    <w:rsid w:val="00337969"/>
    <w:rsid w:val="003403EE"/>
    <w:rsid w:val="003412B8"/>
    <w:rsid w:val="003543D9"/>
    <w:rsid w:val="00354949"/>
    <w:rsid w:val="00354C3C"/>
    <w:rsid w:val="00361A3F"/>
    <w:rsid w:val="0036336E"/>
    <w:rsid w:val="0036620B"/>
    <w:rsid w:val="00366454"/>
    <w:rsid w:val="0037035D"/>
    <w:rsid w:val="003707E4"/>
    <w:rsid w:val="0037391B"/>
    <w:rsid w:val="00373D65"/>
    <w:rsid w:val="003741C0"/>
    <w:rsid w:val="00377B57"/>
    <w:rsid w:val="00380789"/>
    <w:rsid w:val="003816D5"/>
    <w:rsid w:val="00381FD1"/>
    <w:rsid w:val="00382E1D"/>
    <w:rsid w:val="00383422"/>
    <w:rsid w:val="00385C17"/>
    <w:rsid w:val="003879A8"/>
    <w:rsid w:val="00390AB4"/>
    <w:rsid w:val="003914C6"/>
    <w:rsid w:val="00394C5B"/>
    <w:rsid w:val="003A4617"/>
    <w:rsid w:val="003B1CA9"/>
    <w:rsid w:val="003B35C4"/>
    <w:rsid w:val="003C1476"/>
    <w:rsid w:val="003C1A40"/>
    <w:rsid w:val="003C570C"/>
    <w:rsid w:val="003C7289"/>
    <w:rsid w:val="003D16B1"/>
    <w:rsid w:val="003D33BD"/>
    <w:rsid w:val="003D33EF"/>
    <w:rsid w:val="003D38F7"/>
    <w:rsid w:val="003D434B"/>
    <w:rsid w:val="003D4B59"/>
    <w:rsid w:val="003E1926"/>
    <w:rsid w:val="003E2105"/>
    <w:rsid w:val="003E4285"/>
    <w:rsid w:val="003E46C4"/>
    <w:rsid w:val="003E5F65"/>
    <w:rsid w:val="003E7DC0"/>
    <w:rsid w:val="003F3036"/>
    <w:rsid w:val="003F50C3"/>
    <w:rsid w:val="003F527F"/>
    <w:rsid w:val="003F561C"/>
    <w:rsid w:val="003F5FE7"/>
    <w:rsid w:val="00401DC9"/>
    <w:rsid w:val="00404273"/>
    <w:rsid w:val="0040646E"/>
    <w:rsid w:val="00410B30"/>
    <w:rsid w:val="00413AA4"/>
    <w:rsid w:val="0041405F"/>
    <w:rsid w:val="00415337"/>
    <w:rsid w:val="004247B8"/>
    <w:rsid w:val="004256E2"/>
    <w:rsid w:val="00425835"/>
    <w:rsid w:val="00435FE4"/>
    <w:rsid w:val="0043750B"/>
    <w:rsid w:val="004401C9"/>
    <w:rsid w:val="00440B1F"/>
    <w:rsid w:val="004421F8"/>
    <w:rsid w:val="0044224D"/>
    <w:rsid w:val="00442E87"/>
    <w:rsid w:val="00444600"/>
    <w:rsid w:val="00454B74"/>
    <w:rsid w:val="00461DFA"/>
    <w:rsid w:val="0046314C"/>
    <w:rsid w:val="0046659E"/>
    <w:rsid w:val="0047368C"/>
    <w:rsid w:val="0047382C"/>
    <w:rsid w:val="004753A3"/>
    <w:rsid w:val="00475985"/>
    <w:rsid w:val="00475EA3"/>
    <w:rsid w:val="00475EF7"/>
    <w:rsid w:val="00482009"/>
    <w:rsid w:val="00483478"/>
    <w:rsid w:val="004842A4"/>
    <w:rsid w:val="004844D4"/>
    <w:rsid w:val="00486D5A"/>
    <w:rsid w:val="00490052"/>
    <w:rsid w:val="00492270"/>
    <w:rsid w:val="00493853"/>
    <w:rsid w:val="00493C7D"/>
    <w:rsid w:val="00494268"/>
    <w:rsid w:val="00496316"/>
    <w:rsid w:val="004A144B"/>
    <w:rsid w:val="004A5D5F"/>
    <w:rsid w:val="004B00B6"/>
    <w:rsid w:val="004B5C7B"/>
    <w:rsid w:val="004B727D"/>
    <w:rsid w:val="004C087D"/>
    <w:rsid w:val="004C440D"/>
    <w:rsid w:val="004C5B9E"/>
    <w:rsid w:val="004D190E"/>
    <w:rsid w:val="004D1DBC"/>
    <w:rsid w:val="004D7DD2"/>
    <w:rsid w:val="004E59BE"/>
    <w:rsid w:val="004E6E7C"/>
    <w:rsid w:val="004E7CF9"/>
    <w:rsid w:val="004F0D01"/>
    <w:rsid w:val="004F16B4"/>
    <w:rsid w:val="004F572D"/>
    <w:rsid w:val="004F5DE4"/>
    <w:rsid w:val="004F62CA"/>
    <w:rsid w:val="004F6301"/>
    <w:rsid w:val="005021A2"/>
    <w:rsid w:val="005028D6"/>
    <w:rsid w:val="005044B3"/>
    <w:rsid w:val="00504745"/>
    <w:rsid w:val="0051316D"/>
    <w:rsid w:val="00513D61"/>
    <w:rsid w:val="00523E1A"/>
    <w:rsid w:val="005240D2"/>
    <w:rsid w:val="00524730"/>
    <w:rsid w:val="00531877"/>
    <w:rsid w:val="0053215D"/>
    <w:rsid w:val="005359C2"/>
    <w:rsid w:val="005369B7"/>
    <w:rsid w:val="00544C04"/>
    <w:rsid w:val="0054577B"/>
    <w:rsid w:val="005500D0"/>
    <w:rsid w:val="00550561"/>
    <w:rsid w:val="005511C6"/>
    <w:rsid w:val="00552E75"/>
    <w:rsid w:val="00554CF5"/>
    <w:rsid w:val="005573B6"/>
    <w:rsid w:val="005607B6"/>
    <w:rsid w:val="00562450"/>
    <w:rsid w:val="0056681E"/>
    <w:rsid w:val="00566857"/>
    <w:rsid w:val="00566B99"/>
    <w:rsid w:val="00566C41"/>
    <w:rsid w:val="0057113D"/>
    <w:rsid w:val="00571638"/>
    <w:rsid w:val="00572F4D"/>
    <w:rsid w:val="0057352B"/>
    <w:rsid w:val="005759C3"/>
    <w:rsid w:val="00577C85"/>
    <w:rsid w:val="00583A7C"/>
    <w:rsid w:val="00584156"/>
    <w:rsid w:val="005848F8"/>
    <w:rsid w:val="00585862"/>
    <w:rsid w:val="0058714D"/>
    <w:rsid w:val="00590237"/>
    <w:rsid w:val="00592561"/>
    <w:rsid w:val="00592F89"/>
    <w:rsid w:val="0059362B"/>
    <w:rsid w:val="0059479C"/>
    <w:rsid w:val="0059769C"/>
    <w:rsid w:val="005A08B1"/>
    <w:rsid w:val="005A3ED4"/>
    <w:rsid w:val="005A410B"/>
    <w:rsid w:val="005A4849"/>
    <w:rsid w:val="005A6369"/>
    <w:rsid w:val="005A697E"/>
    <w:rsid w:val="005B1F32"/>
    <w:rsid w:val="005B2C73"/>
    <w:rsid w:val="005B2E55"/>
    <w:rsid w:val="005B38E2"/>
    <w:rsid w:val="005B41E2"/>
    <w:rsid w:val="005B4CDE"/>
    <w:rsid w:val="005B5B16"/>
    <w:rsid w:val="005B656F"/>
    <w:rsid w:val="005B770A"/>
    <w:rsid w:val="005C00C3"/>
    <w:rsid w:val="005C0585"/>
    <w:rsid w:val="005C226D"/>
    <w:rsid w:val="005C2EDC"/>
    <w:rsid w:val="005C654F"/>
    <w:rsid w:val="005C6BD3"/>
    <w:rsid w:val="005C7127"/>
    <w:rsid w:val="005D1048"/>
    <w:rsid w:val="005D1BF9"/>
    <w:rsid w:val="005D3308"/>
    <w:rsid w:val="005D41B0"/>
    <w:rsid w:val="005D5E7B"/>
    <w:rsid w:val="005E005B"/>
    <w:rsid w:val="005E0DAC"/>
    <w:rsid w:val="005E222D"/>
    <w:rsid w:val="005E44EF"/>
    <w:rsid w:val="005E7CDE"/>
    <w:rsid w:val="005F126F"/>
    <w:rsid w:val="005F2D27"/>
    <w:rsid w:val="005F2F8B"/>
    <w:rsid w:val="005F307D"/>
    <w:rsid w:val="005F3BE4"/>
    <w:rsid w:val="00600E5F"/>
    <w:rsid w:val="00602B87"/>
    <w:rsid w:val="0060581B"/>
    <w:rsid w:val="00610CD6"/>
    <w:rsid w:val="006125ED"/>
    <w:rsid w:val="00612C0A"/>
    <w:rsid w:val="00612EB3"/>
    <w:rsid w:val="00614E49"/>
    <w:rsid w:val="006154E5"/>
    <w:rsid w:val="00620DC0"/>
    <w:rsid w:val="006211B3"/>
    <w:rsid w:val="0062419F"/>
    <w:rsid w:val="006259F5"/>
    <w:rsid w:val="006267D4"/>
    <w:rsid w:val="00631A7C"/>
    <w:rsid w:val="00633648"/>
    <w:rsid w:val="00634126"/>
    <w:rsid w:val="00637200"/>
    <w:rsid w:val="00640224"/>
    <w:rsid w:val="00640985"/>
    <w:rsid w:val="006411CF"/>
    <w:rsid w:val="00643DDF"/>
    <w:rsid w:val="00646685"/>
    <w:rsid w:val="00651169"/>
    <w:rsid w:val="0065158C"/>
    <w:rsid w:val="00651D2D"/>
    <w:rsid w:val="006577D4"/>
    <w:rsid w:val="00665646"/>
    <w:rsid w:val="006667ED"/>
    <w:rsid w:val="0067199D"/>
    <w:rsid w:val="00673899"/>
    <w:rsid w:val="00674E6A"/>
    <w:rsid w:val="0067628F"/>
    <w:rsid w:val="00677020"/>
    <w:rsid w:val="006775BF"/>
    <w:rsid w:val="00677C82"/>
    <w:rsid w:val="00680A08"/>
    <w:rsid w:val="00682316"/>
    <w:rsid w:val="006825FA"/>
    <w:rsid w:val="00687A09"/>
    <w:rsid w:val="006908C1"/>
    <w:rsid w:val="00690FD4"/>
    <w:rsid w:val="006916BB"/>
    <w:rsid w:val="006926DB"/>
    <w:rsid w:val="0069279E"/>
    <w:rsid w:val="00693DCE"/>
    <w:rsid w:val="0069438D"/>
    <w:rsid w:val="00694747"/>
    <w:rsid w:val="0069494C"/>
    <w:rsid w:val="006A59D2"/>
    <w:rsid w:val="006A5F3C"/>
    <w:rsid w:val="006A7191"/>
    <w:rsid w:val="006B297D"/>
    <w:rsid w:val="006B2AC3"/>
    <w:rsid w:val="006B626D"/>
    <w:rsid w:val="006B6B7A"/>
    <w:rsid w:val="006C0C02"/>
    <w:rsid w:val="006C203C"/>
    <w:rsid w:val="006C2A0C"/>
    <w:rsid w:val="006C4AEC"/>
    <w:rsid w:val="006C7565"/>
    <w:rsid w:val="006D0FBE"/>
    <w:rsid w:val="006D36B3"/>
    <w:rsid w:val="006D4B86"/>
    <w:rsid w:val="006D5624"/>
    <w:rsid w:val="006D59A6"/>
    <w:rsid w:val="006E3023"/>
    <w:rsid w:val="006E698C"/>
    <w:rsid w:val="006E73B2"/>
    <w:rsid w:val="006F10CE"/>
    <w:rsid w:val="006F1191"/>
    <w:rsid w:val="007044B5"/>
    <w:rsid w:val="00704F01"/>
    <w:rsid w:val="007071B9"/>
    <w:rsid w:val="0070767C"/>
    <w:rsid w:val="007078AE"/>
    <w:rsid w:val="007100C5"/>
    <w:rsid w:val="007116F1"/>
    <w:rsid w:val="00714D78"/>
    <w:rsid w:val="007218D4"/>
    <w:rsid w:val="007227CA"/>
    <w:rsid w:val="007238B3"/>
    <w:rsid w:val="00724904"/>
    <w:rsid w:val="00726709"/>
    <w:rsid w:val="00727F02"/>
    <w:rsid w:val="007310CB"/>
    <w:rsid w:val="007374CA"/>
    <w:rsid w:val="00737971"/>
    <w:rsid w:val="00737C70"/>
    <w:rsid w:val="007418A3"/>
    <w:rsid w:val="00750CC3"/>
    <w:rsid w:val="00751752"/>
    <w:rsid w:val="0075422A"/>
    <w:rsid w:val="00756021"/>
    <w:rsid w:val="0076286B"/>
    <w:rsid w:val="00764250"/>
    <w:rsid w:val="007662B3"/>
    <w:rsid w:val="00772CA4"/>
    <w:rsid w:val="007748D3"/>
    <w:rsid w:val="007773DA"/>
    <w:rsid w:val="00777693"/>
    <w:rsid w:val="007822C6"/>
    <w:rsid w:val="00782DF4"/>
    <w:rsid w:val="00786D56"/>
    <w:rsid w:val="00792C84"/>
    <w:rsid w:val="0079504E"/>
    <w:rsid w:val="007A0339"/>
    <w:rsid w:val="007A272B"/>
    <w:rsid w:val="007A2E35"/>
    <w:rsid w:val="007A344B"/>
    <w:rsid w:val="007A3616"/>
    <w:rsid w:val="007A48F4"/>
    <w:rsid w:val="007A6165"/>
    <w:rsid w:val="007B1848"/>
    <w:rsid w:val="007B2BD0"/>
    <w:rsid w:val="007B559B"/>
    <w:rsid w:val="007C01A6"/>
    <w:rsid w:val="007C1219"/>
    <w:rsid w:val="007D04F4"/>
    <w:rsid w:val="007D0822"/>
    <w:rsid w:val="007D2D13"/>
    <w:rsid w:val="007D38C5"/>
    <w:rsid w:val="007D7CBE"/>
    <w:rsid w:val="007E1AFD"/>
    <w:rsid w:val="007E20F0"/>
    <w:rsid w:val="007E23EB"/>
    <w:rsid w:val="007E2DA8"/>
    <w:rsid w:val="007E3D24"/>
    <w:rsid w:val="007E5647"/>
    <w:rsid w:val="007E7463"/>
    <w:rsid w:val="007F0A69"/>
    <w:rsid w:val="007F186D"/>
    <w:rsid w:val="007F28F2"/>
    <w:rsid w:val="007F31CC"/>
    <w:rsid w:val="007F3958"/>
    <w:rsid w:val="007F65A8"/>
    <w:rsid w:val="00800FAC"/>
    <w:rsid w:val="008106E2"/>
    <w:rsid w:val="008206B3"/>
    <w:rsid w:val="00820CA4"/>
    <w:rsid w:val="00820F86"/>
    <w:rsid w:val="00827B87"/>
    <w:rsid w:val="00827EF7"/>
    <w:rsid w:val="00831A04"/>
    <w:rsid w:val="00832D92"/>
    <w:rsid w:val="00833733"/>
    <w:rsid w:val="00833ADF"/>
    <w:rsid w:val="00835603"/>
    <w:rsid w:val="00836AB6"/>
    <w:rsid w:val="008428A9"/>
    <w:rsid w:val="00842EA2"/>
    <w:rsid w:val="00843621"/>
    <w:rsid w:val="00843CEA"/>
    <w:rsid w:val="00845073"/>
    <w:rsid w:val="00846C76"/>
    <w:rsid w:val="00846E14"/>
    <w:rsid w:val="008510BC"/>
    <w:rsid w:val="00851228"/>
    <w:rsid w:val="00851E63"/>
    <w:rsid w:val="00852936"/>
    <w:rsid w:val="00854DD0"/>
    <w:rsid w:val="008554C6"/>
    <w:rsid w:val="0085584A"/>
    <w:rsid w:val="008603AA"/>
    <w:rsid w:val="00862ED0"/>
    <w:rsid w:val="00863EEA"/>
    <w:rsid w:val="00864262"/>
    <w:rsid w:val="0086773D"/>
    <w:rsid w:val="008713A3"/>
    <w:rsid w:val="00872419"/>
    <w:rsid w:val="00881322"/>
    <w:rsid w:val="0088285F"/>
    <w:rsid w:val="00882A83"/>
    <w:rsid w:val="0088725E"/>
    <w:rsid w:val="0088739B"/>
    <w:rsid w:val="008908B4"/>
    <w:rsid w:val="00892741"/>
    <w:rsid w:val="00893581"/>
    <w:rsid w:val="00893CF6"/>
    <w:rsid w:val="008A033C"/>
    <w:rsid w:val="008A249F"/>
    <w:rsid w:val="008A3755"/>
    <w:rsid w:val="008A43C1"/>
    <w:rsid w:val="008A5A0E"/>
    <w:rsid w:val="008A746C"/>
    <w:rsid w:val="008A7A2B"/>
    <w:rsid w:val="008B4A85"/>
    <w:rsid w:val="008C39CB"/>
    <w:rsid w:val="008C50F9"/>
    <w:rsid w:val="008C762E"/>
    <w:rsid w:val="008C769A"/>
    <w:rsid w:val="008C76AC"/>
    <w:rsid w:val="008C7B17"/>
    <w:rsid w:val="008D1069"/>
    <w:rsid w:val="008D17EF"/>
    <w:rsid w:val="008D1F88"/>
    <w:rsid w:val="008D644E"/>
    <w:rsid w:val="008D6B30"/>
    <w:rsid w:val="008D72A1"/>
    <w:rsid w:val="008D7335"/>
    <w:rsid w:val="008E1665"/>
    <w:rsid w:val="008E1873"/>
    <w:rsid w:val="008E2810"/>
    <w:rsid w:val="008E2883"/>
    <w:rsid w:val="008E4A56"/>
    <w:rsid w:val="008F118D"/>
    <w:rsid w:val="008F18B6"/>
    <w:rsid w:val="008F3D8B"/>
    <w:rsid w:val="008F4579"/>
    <w:rsid w:val="008F5C79"/>
    <w:rsid w:val="00901B66"/>
    <w:rsid w:val="0090493A"/>
    <w:rsid w:val="0090657B"/>
    <w:rsid w:val="00910B4C"/>
    <w:rsid w:val="009121B0"/>
    <w:rsid w:val="00912A70"/>
    <w:rsid w:val="00913DDB"/>
    <w:rsid w:val="0091759F"/>
    <w:rsid w:val="00917AC6"/>
    <w:rsid w:val="00921A37"/>
    <w:rsid w:val="009245B2"/>
    <w:rsid w:val="00925DC2"/>
    <w:rsid w:val="00925E0F"/>
    <w:rsid w:val="0092653B"/>
    <w:rsid w:val="0093172E"/>
    <w:rsid w:val="00935745"/>
    <w:rsid w:val="00936831"/>
    <w:rsid w:val="00937AF0"/>
    <w:rsid w:val="0094253D"/>
    <w:rsid w:val="00942695"/>
    <w:rsid w:val="00944790"/>
    <w:rsid w:val="009458E7"/>
    <w:rsid w:val="00946925"/>
    <w:rsid w:val="00950074"/>
    <w:rsid w:val="009526DF"/>
    <w:rsid w:val="009528BE"/>
    <w:rsid w:val="009534ED"/>
    <w:rsid w:val="009542B1"/>
    <w:rsid w:val="0096166E"/>
    <w:rsid w:val="00962CE2"/>
    <w:rsid w:val="009642DC"/>
    <w:rsid w:val="00965E82"/>
    <w:rsid w:val="00966E00"/>
    <w:rsid w:val="009738D9"/>
    <w:rsid w:val="009745B7"/>
    <w:rsid w:val="00974CC8"/>
    <w:rsid w:val="009752E1"/>
    <w:rsid w:val="009755A5"/>
    <w:rsid w:val="0097596F"/>
    <w:rsid w:val="00980E1D"/>
    <w:rsid w:val="0098270F"/>
    <w:rsid w:val="00983389"/>
    <w:rsid w:val="0098344B"/>
    <w:rsid w:val="00991B12"/>
    <w:rsid w:val="009962B4"/>
    <w:rsid w:val="0099698C"/>
    <w:rsid w:val="009A431D"/>
    <w:rsid w:val="009B3217"/>
    <w:rsid w:val="009B37DF"/>
    <w:rsid w:val="009B610B"/>
    <w:rsid w:val="009C1449"/>
    <w:rsid w:val="009C1F7C"/>
    <w:rsid w:val="009C42B8"/>
    <w:rsid w:val="009D0656"/>
    <w:rsid w:val="009D0777"/>
    <w:rsid w:val="009D207E"/>
    <w:rsid w:val="009D350F"/>
    <w:rsid w:val="009D38EF"/>
    <w:rsid w:val="009D5339"/>
    <w:rsid w:val="009D587E"/>
    <w:rsid w:val="009D6DD8"/>
    <w:rsid w:val="009E4D23"/>
    <w:rsid w:val="009E7866"/>
    <w:rsid w:val="009F073E"/>
    <w:rsid w:val="009F396D"/>
    <w:rsid w:val="00A00F6E"/>
    <w:rsid w:val="00A02C78"/>
    <w:rsid w:val="00A07BA0"/>
    <w:rsid w:val="00A07D39"/>
    <w:rsid w:val="00A12751"/>
    <w:rsid w:val="00A12D1C"/>
    <w:rsid w:val="00A16352"/>
    <w:rsid w:val="00A177F1"/>
    <w:rsid w:val="00A263FC"/>
    <w:rsid w:val="00A30013"/>
    <w:rsid w:val="00A34899"/>
    <w:rsid w:val="00A40A24"/>
    <w:rsid w:val="00A4146F"/>
    <w:rsid w:val="00A42945"/>
    <w:rsid w:val="00A4463F"/>
    <w:rsid w:val="00A453CB"/>
    <w:rsid w:val="00A50322"/>
    <w:rsid w:val="00A53450"/>
    <w:rsid w:val="00A545CD"/>
    <w:rsid w:val="00A638E1"/>
    <w:rsid w:val="00A65DB1"/>
    <w:rsid w:val="00A671C2"/>
    <w:rsid w:val="00A722EF"/>
    <w:rsid w:val="00A73535"/>
    <w:rsid w:val="00A73A42"/>
    <w:rsid w:val="00A81E6B"/>
    <w:rsid w:val="00A823F7"/>
    <w:rsid w:val="00A84A49"/>
    <w:rsid w:val="00A90182"/>
    <w:rsid w:val="00A9525E"/>
    <w:rsid w:val="00A967A9"/>
    <w:rsid w:val="00AA6D0C"/>
    <w:rsid w:val="00AA729F"/>
    <w:rsid w:val="00AB11CD"/>
    <w:rsid w:val="00AB7593"/>
    <w:rsid w:val="00AC1752"/>
    <w:rsid w:val="00AC2917"/>
    <w:rsid w:val="00AC43D1"/>
    <w:rsid w:val="00AC53B6"/>
    <w:rsid w:val="00AC7DC7"/>
    <w:rsid w:val="00AD0AE2"/>
    <w:rsid w:val="00AD2AC3"/>
    <w:rsid w:val="00AD3FE1"/>
    <w:rsid w:val="00AE06BB"/>
    <w:rsid w:val="00AE39F9"/>
    <w:rsid w:val="00AE46DD"/>
    <w:rsid w:val="00AE5F42"/>
    <w:rsid w:val="00AE7664"/>
    <w:rsid w:val="00AF0931"/>
    <w:rsid w:val="00AF1201"/>
    <w:rsid w:val="00AF1261"/>
    <w:rsid w:val="00AF233C"/>
    <w:rsid w:val="00AF3085"/>
    <w:rsid w:val="00AF3236"/>
    <w:rsid w:val="00B012C1"/>
    <w:rsid w:val="00B02FAE"/>
    <w:rsid w:val="00B1234A"/>
    <w:rsid w:val="00B125CC"/>
    <w:rsid w:val="00B251F7"/>
    <w:rsid w:val="00B26527"/>
    <w:rsid w:val="00B27430"/>
    <w:rsid w:val="00B30069"/>
    <w:rsid w:val="00B31312"/>
    <w:rsid w:val="00B3247D"/>
    <w:rsid w:val="00B3469C"/>
    <w:rsid w:val="00B40EEA"/>
    <w:rsid w:val="00B42598"/>
    <w:rsid w:val="00B45C2D"/>
    <w:rsid w:val="00B468FF"/>
    <w:rsid w:val="00B53398"/>
    <w:rsid w:val="00B537F8"/>
    <w:rsid w:val="00B55F3A"/>
    <w:rsid w:val="00B5623D"/>
    <w:rsid w:val="00B56A62"/>
    <w:rsid w:val="00B56C32"/>
    <w:rsid w:val="00B6007D"/>
    <w:rsid w:val="00B60711"/>
    <w:rsid w:val="00B642F5"/>
    <w:rsid w:val="00B664B6"/>
    <w:rsid w:val="00B7214D"/>
    <w:rsid w:val="00B72B44"/>
    <w:rsid w:val="00B72C34"/>
    <w:rsid w:val="00B738EC"/>
    <w:rsid w:val="00B74B30"/>
    <w:rsid w:val="00B74EE4"/>
    <w:rsid w:val="00B75DD3"/>
    <w:rsid w:val="00B8212B"/>
    <w:rsid w:val="00B82262"/>
    <w:rsid w:val="00B849C1"/>
    <w:rsid w:val="00B86C32"/>
    <w:rsid w:val="00B90FB0"/>
    <w:rsid w:val="00B928B0"/>
    <w:rsid w:val="00B944A4"/>
    <w:rsid w:val="00B946B5"/>
    <w:rsid w:val="00B96889"/>
    <w:rsid w:val="00B977A2"/>
    <w:rsid w:val="00B97F76"/>
    <w:rsid w:val="00BA005E"/>
    <w:rsid w:val="00BA2AB1"/>
    <w:rsid w:val="00BA340D"/>
    <w:rsid w:val="00BA4692"/>
    <w:rsid w:val="00BB036F"/>
    <w:rsid w:val="00BB33F1"/>
    <w:rsid w:val="00BC1E1E"/>
    <w:rsid w:val="00BC3A3A"/>
    <w:rsid w:val="00BC40B0"/>
    <w:rsid w:val="00BC4415"/>
    <w:rsid w:val="00BC4DC8"/>
    <w:rsid w:val="00BC61F7"/>
    <w:rsid w:val="00BD5FCD"/>
    <w:rsid w:val="00BE05EC"/>
    <w:rsid w:val="00BE5D4E"/>
    <w:rsid w:val="00BF0828"/>
    <w:rsid w:val="00BF1888"/>
    <w:rsid w:val="00BF1B7A"/>
    <w:rsid w:val="00BF3F46"/>
    <w:rsid w:val="00C038ED"/>
    <w:rsid w:val="00C03B9F"/>
    <w:rsid w:val="00C0415B"/>
    <w:rsid w:val="00C1116C"/>
    <w:rsid w:val="00C15058"/>
    <w:rsid w:val="00C24084"/>
    <w:rsid w:val="00C30EBC"/>
    <w:rsid w:val="00C333FD"/>
    <w:rsid w:val="00C35174"/>
    <w:rsid w:val="00C37F3F"/>
    <w:rsid w:val="00C405A3"/>
    <w:rsid w:val="00C46125"/>
    <w:rsid w:val="00C4724E"/>
    <w:rsid w:val="00C478D3"/>
    <w:rsid w:val="00C51084"/>
    <w:rsid w:val="00C526E0"/>
    <w:rsid w:val="00C52BF1"/>
    <w:rsid w:val="00C54F36"/>
    <w:rsid w:val="00C55114"/>
    <w:rsid w:val="00C60763"/>
    <w:rsid w:val="00C622FE"/>
    <w:rsid w:val="00C631C8"/>
    <w:rsid w:val="00C6432A"/>
    <w:rsid w:val="00C664EF"/>
    <w:rsid w:val="00C666F5"/>
    <w:rsid w:val="00C70308"/>
    <w:rsid w:val="00C71910"/>
    <w:rsid w:val="00C756DD"/>
    <w:rsid w:val="00C7626D"/>
    <w:rsid w:val="00C77148"/>
    <w:rsid w:val="00C80D9F"/>
    <w:rsid w:val="00C820B1"/>
    <w:rsid w:val="00C843FE"/>
    <w:rsid w:val="00C85BEA"/>
    <w:rsid w:val="00C90AE9"/>
    <w:rsid w:val="00C922EE"/>
    <w:rsid w:val="00C93481"/>
    <w:rsid w:val="00C941FF"/>
    <w:rsid w:val="00CA3963"/>
    <w:rsid w:val="00CA57C7"/>
    <w:rsid w:val="00CB371C"/>
    <w:rsid w:val="00CC69FD"/>
    <w:rsid w:val="00CD03D4"/>
    <w:rsid w:val="00CD19FB"/>
    <w:rsid w:val="00CD2118"/>
    <w:rsid w:val="00CD37CC"/>
    <w:rsid w:val="00CD7128"/>
    <w:rsid w:val="00CD7354"/>
    <w:rsid w:val="00CD7FC7"/>
    <w:rsid w:val="00CE15E3"/>
    <w:rsid w:val="00CE2483"/>
    <w:rsid w:val="00CE5E9B"/>
    <w:rsid w:val="00CF299B"/>
    <w:rsid w:val="00CF35BE"/>
    <w:rsid w:val="00CF4838"/>
    <w:rsid w:val="00CF682B"/>
    <w:rsid w:val="00CF76B7"/>
    <w:rsid w:val="00D0116B"/>
    <w:rsid w:val="00D03D23"/>
    <w:rsid w:val="00D07A62"/>
    <w:rsid w:val="00D07B15"/>
    <w:rsid w:val="00D11FEE"/>
    <w:rsid w:val="00D143F3"/>
    <w:rsid w:val="00D16172"/>
    <w:rsid w:val="00D1688A"/>
    <w:rsid w:val="00D202DF"/>
    <w:rsid w:val="00D20C05"/>
    <w:rsid w:val="00D22019"/>
    <w:rsid w:val="00D30B57"/>
    <w:rsid w:val="00D353D6"/>
    <w:rsid w:val="00D3544E"/>
    <w:rsid w:val="00D35ABA"/>
    <w:rsid w:val="00D40058"/>
    <w:rsid w:val="00D40632"/>
    <w:rsid w:val="00D40DDB"/>
    <w:rsid w:val="00D43014"/>
    <w:rsid w:val="00D4303D"/>
    <w:rsid w:val="00D435D8"/>
    <w:rsid w:val="00D46802"/>
    <w:rsid w:val="00D56004"/>
    <w:rsid w:val="00D561DF"/>
    <w:rsid w:val="00D56A14"/>
    <w:rsid w:val="00D63189"/>
    <w:rsid w:val="00D64FFB"/>
    <w:rsid w:val="00D658EB"/>
    <w:rsid w:val="00D7239E"/>
    <w:rsid w:val="00D74EC2"/>
    <w:rsid w:val="00D761BE"/>
    <w:rsid w:val="00D76536"/>
    <w:rsid w:val="00D76F25"/>
    <w:rsid w:val="00D8399B"/>
    <w:rsid w:val="00D8576B"/>
    <w:rsid w:val="00D85CFE"/>
    <w:rsid w:val="00D90757"/>
    <w:rsid w:val="00D928E4"/>
    <w:rsid w:val="00D97BE6"/>
    <w:rsid w:val="00D97E67"/>
    <w:rsid w:val="00DA2579"/>
    <w:rsid w:val="00DA5A5B"/>
    <w:rsid w:val="00DA65C4"/>
    <w:rsid w:val="00DB16A0"/>
    <w:rsid w:val="00DB56D8"/>
    <w:rsid w:val="00DB6553"/>
    <w:rsid w:val="00DC241E"/>
    <w:rsid w:val="00DC25CA"/>
    <w:rsid w:val="00DC355F"/>
    <w:rsid w:val="00DC36F2"/>
    <w:rsid w:val="00DC3A2F"/>
    <w:rsid w:val="00DC68A2"/>
    <w:rsid w:val="00DD2B6C"/>
    <w:rsid w:val="00DD7CE9"/>
    <w:rsid w:val="00DE32E5"/>
    <w:rsid w:val="00DE3A88"/>
    <w:rsid w:val="00DE543D"/>
    <w:rsid w:val="00DF012F"/>
    <w:rsid w:val="00DF03F9"/>
    <w:rsid w:val="00DF1093"/>
    <w:rsid w:val="00DF28C7"/>
    <w:rsid w:val="00DF341F"/>
    <w:rsid w:val="00DF59C4"/>
    <w:rsid w:val="00DF7C9F"/>
    <w:rsid w:val="00E010E9"/>
    <w:rsid w:val="00E011D5"/>
    <w:rsid w:val="00E01E0E"/>
    <w:rsid w:val="00E0325D"/>
    <w:rsid w:val="00E04A55"/>
    <w:rsid w:val="00E062BA"/>
    <w:rsid w:val="00E07387"/>
    <w:rsid w:val="00E14F97"/>
    <w:rsid w:val="00E16136"/>
    <w:rsid w:val="00E1777F"/>
    <w:rsid w:val="00E21970"/>
    <w:rsid w:val="00E269DE"/>
    <w:rsid w:val="00E317EA"/>
    <w:rsid w:val="00E33894"/>
    <w:rsid w:val="00E33C64"/>
    <w:rsid w:val="00E3467C"/>
    <w:rsid w:val="00E35730"/>
    <w:rsid w:val="00E360B4"/>
    <w:rsid w:val="00E3687E"/>
    <w:rsid w:val="00E45E7B"/>
    <w:rsid w:val="00E47F9B"/>
    <w:rsid w:val="00E526E1"/>
    <w:rsid w:val="00E53FEC"/>
    <w:rsid w:val="00E54656"/>
    <w:rsid w:val="00E56222"/>
    <w:rsid w:val="00E56C35"/>
    <w:rsid w:val="00E57B5A"/>
    <w:rsid w:val="00E63F96"/>
    <w:rsid w:val="00E65CC9"/>
    <w:rsid w:val="00E661A3"/>
    <w:rsid w:val="00E66856"/>
    <w:rsid w:val="00E70693"/>
    <w:rsid w:val="00E70AC4"/>
    <w:rsid w:val="00E73D07"/>
    <w:rsid w:val="00E75FE7"/>
    <w:rsid w:val="00E76797"/>
    <w:rsid w:val="00E80418"/>
    <w:rsid w:val="00E90485"/>
    <w:rsid w:val="00E91678"/>
    <w:rsid w:val="00E916FE"/>
    <w:rsid w:val="00E91D9C"/>
    <w:rsid w:val="00E928AF"/>
    <w:rsid w:val="00E931D5"/>
    <w:rsid w:val="00E94B1F"/>
    <w:rsid w:val="00EA0C7F"/>
    <w:rsid w:val="00EA623F"/>
    <w:rsid w:val="00EA651B"/>
    <w:rsid w:val="00EB01CA"/>
    <w:rsid w:val="00EB430E"/>
    <w:rsid w:val="00EB5BB1"/>
    <w:rsid w:val="00EB6386"/>
    <w:rsid w:val="00EC02A6"/>
    <w:rsid w:val="00EC5835"/>
    <w:rsid w:val="00ED0470"/>
    <w:rsid w:val="00ED20B7"/>
    <w:rsid w:val="00ED41C6"/>
    <w:rsid w:val="00ED551B"/>
    <w:rsid w:val="00ED689D"/>
    <w:rsid w:val="00EE0DB1"/>
    <w:rsid w:val="00EE1433"/>
    <w:rsid w:val="00EE43D1"/>
    <w:rsid w:val="00EE629B"/>
    <w:rsid w:val="00EE7F06"/>
    <w:rsid w:val="00EF600B"/>
    <w:rsid w:val="00EF78FE"/>
    <w:rsid w:val="00F01963"/>
    <w:rsid w:val="00F071A3"/>
    <w:rsid w:val="00F14213"/>
    <w:rsid w:val="00F15A19"/>
    <w:rsid w:val="00F16C76"/>
    <w:rsid w:val="00F16E03"/>
    <w:rsid w:val="00F2145F"/>
    <w:rsid w:val="00F220D1"/>
    <w:rsid w:val="00F22D1C"/>
    <w:rsid w:val="00F24A77"/>
    <w:rsid w:val="00F24F19"/>
    <w:rsid w:val="00F2632A"/>
    <w:rsid w:val="00F32CDE"/>
    <w:rsid w:val="00F358F2"/>
    <w:rsid w:val="00F40543"/>
    <w:rsid w:val="00F41E82"/>
    <w:rsid w:val="00F43C39"/>
    <w:rsid w:val="00F44006"/>
    <w:rsid w:val="00F440C5"/>
    <w:rsid w:val="00F445DD"/>
    <w:rsid w:val="00F44D22"/>
    <w:rsid w:val="00F500B7"/>
    <w:rsid w:val="00F51624"/>
    <w:rsid w:val="00F5257D"/>
    <w:rsid w:val="00F53EBC"/>
    <w:rsid w:val="00F54BAD"/>
    <w:rsid w:val="00F60C04"/>
    <w:rsid w:val="00F61D0E"/>
    <w:rsid w:val="00F629F5"/>
    <w:rsid w:val="00F64A51"/>
    <w:rsid w:val="00F6766A"/>
    <w:rsid w:val="00F67A90"/>
    <w:rsid w:val="00F702EC"/>
    <w:rsid w:val="00F71E2D"/>
    <w:rsid w:val="00F7212C"/>
    <w:rsid w:val="00F725E5"/>
    <w:rsid w:val="00F74A92"/>
    <w:rsid w:val="00F7687C"/>
    <w:rsid w:val="00F84047"/>
    <w:rsid w:val="00F84A0C"/>
    <w:rsid w:val="00F917FE"/>
    <w:rsid w:val="00F932E4"/>
    <w:rsid w:val="00F94700"/>
    <w:rsid w:val="00FA1766"/>
    <w:rsid w:val="00FA2B9E"/>
    <w:rsid w:val="00FA3064"/>
    <w:rsid w:val="00FA307B"/>
    <w:rsid w:val="00FB0BBB"/>
    <w:rsid w:val="00FB1EBC"/>
    <w:rsid w:val="00FB21FA"/>
    <w:rsid w:val="00FB32AF"/>
    <w:rsid w:val="00FB5F6F"/>
    <w:rsid w:val="00FB7C39"/>
    <w:rsid w:val="00FC22B4"/>
    <w:rsid w:val="00FC4186"/>
    <w:rsid w:val="00FC6D28"/>
    <w:rsid w:val="00FC7070"/>
    <w:rsid w:val="00FC7144"/>
    <w:rsid w:val="00FD0843"/>
    <w:rsid w:val="00FD2582"/>
    <w:rsid w:val="00FD2763"/>
    <w:rsid w:val="00FD4465"/>
    <w:rsid w:val="00FD7B2F"/>
    <w:rsid w:val="00FE0C6B"/>
    <w:rsid w:val="00FE266F"/>
    <w:rsid w:val="00FE30DD"/>
    <w:rsid w:val="00FE4996"/>
    <w:rsid w:val="00FE4F50"/>
    <w:rsid w:val="00FE5EAB"/>
    <w:rsid w:val="00FE6A0C"/>
    <w:rsid w:val="00FE75BE"/>
    <w:rsid w:val="00FF01F1"/>
    <w:rsid w:val="00FF3EDA"/>
    <w:rsid w:val="00FF54DE"/>
    <w:rsid w:val="0464FBCD"/>
    <w:rsid w:val="0906F6BC"/>
    <w:rsid w:val="0D1AF03C"/>
    <w:rsid w:val="10B3B6D8"/>
    <w:rsid w:val="11126A7B"/>
    <w:rsid w:val="11F41458"/>
    <w:rsid w:val="12C09EC2"/>
    <w:rsid w:val="14BD33C1"/>
    <w:rsid w:val="14BE978E"/>
    <w:rsid w:val="176F9CC2"/>
    <w:rsid w:val="17B2C409"/>
    <w:rsid w:val="1BDC9C88"/>
    <w:rsid w:val="1C51C11F"/>
    <w:rsid w:val="1E57A69E"/>
    <w:rsid w:val="1E97CEC8"/>
    <w:rsid w:val="22B38CD5"/>
    <w:rsid w:val="234D5DDE"/>
    <w:rsid w:val="24EC5723"/>
    <w:rsid w:val="26BCEBB1"/>
    <w:rsid w:val="2850D7B7"/>
    <w:rsid w:val="28E66BD8"/>
    <w:rsid w:val="2A0F0381"/>
    <w:rsid w:val="2C88AA43"/>
    <w:rsid w:val="2CF30B32"/>
    <w:rsid w:val="2D47AFD4"/>
    <w:rsid w:val="3205CC1C"/>
    <w:rsid w:val="35BCF537"/>
    <w:rsid w:val="36072E6B"/>
    <w:rsid w:val="3EE30FBB"/>
    <w:rsid w:val="4324052E"/>
    <w:rsid w:val="453881D5"/>
    <w:rsid w:val="48E7C748"/>
    <w:rsid w:val="4C3A348F"/>
    <w:rsid w:val="4E11046C"/>
    <w:rsid w:val="52BAC893"/>
    <w:rsid w:val="54573A74"/>
    <w:rsid w:val="57839049"/>
    <w:rsid w:val="5A54A5D4"/>
    <w:rsid w:val="5B8C6D2A"/>
    <w:rsid w:val="5CB63128"/>
    <w:rsid w:val="61699FA9"/>
    <w:rsid w:val="617ADA04"/>
    <w:rsid w:val="6634044A"/>
    <w:rsid w:val="6B143546"/>
    <w:rsid w:val="6E95102F"/>
    <w:rsid w:val="713BA136"/>
    <w:rsid w:val="76FBF465"/>
    <w:rsid w:val="78709FD4"/>
    <w:rsid w:val="78DCBC5C"/>
    <w:rsid w:val="7C54D6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D9A22F"/>
  <w14:defaultImageDpi w14:val="330"/>
  <w15:docId w15:val="{07247D05-CCEB-4FB1-834E-F9044FB8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51316D"/>
    <w:pPr>
      <w:tabs>
        <w:tab w:val="left" w:pos="284"/>
      </w:tabs>
      <w:spacing w:after="250" w:line="250" w:lineRule="exact"/>
    </w:pPr>
    <w:rPr>
      <w:rFonts w:ascii="Calibri" w:hAnsi="Calibri"/>
      <w:sz w:val="20"/>
      <w:szCs w:val="20"/>
      <w:lang w:val="en-US"/>
    </w:rPr>
  </w:style>
  <w:style w:type="paragraph" w:customStyle="1" w:styleId="OATheader">
    <w:name w:val="OAT header"/>
    <w:basedOn w:val="Heading1"/>
    <w:qFormat/>
    <w:rsid w:val="0051316D"/>
    <w:pPr>
      <w:spacing w:before="480" w:after="120" w:line="400" w:lineRule="exact"/>
    </w:pPr>
    <w:rPr>
      <w:rFonts w:asciiTheme="majorHAnsi" w:hAnsiTheme="majorHAnsi"/>
      <w:color w:val="00AFF0"/>
      <w:sz w:val="42"/>
      <w:szCs w:val="40"/>
    </w:rPr>
  </w:style>
  <w:style w:type="paragraph" w:customStyle="1" w:styleId="OATliststyle">
    <w:name w:val="OAT list style"/>
    <w:basedOn w:val="OATbodystyle"/>
    <w:qFormat/>
    <w:rsid w:val="00277A21"/>
    <w:pPr>
      <w:spacing w:line="280" w:lineRule="exact"/>
      <w:contextualSpacing/>
    </w:pPr>
  </w:style>
  <w:style w:type="paragraph" w:customStyle="1" w:styleId="OATsubheader1">
    <w:name w:val="OAT sub header 1"/>
    <w:basedOn w:val="Heading2"/>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qFormat/>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9752E1"/>
    <w:pPr>
      <w:tabs>
        <w:tab w:val="left" w:pos="426"/>
        <w:tab w:val="right" w:leader="dot" w:pos="9622"/>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6E698C"/>
    <w:rPr>
      <w:rFonts w:eastAsiaTheme="minorHAnsi"/>
      <w:sz w:val="20"/>
      <w:szCs w:val="20"/>
    </w:rPr>
  </w:style>
  <w:style w:type="character" w:customStyle="1" w:styleId="FootnoteTextChar">
    <w:name w:val="Footnote Text Char"/>
    <w:basedOn w:val="DefaultParagraphFont"/>
    <w:link w:val="FootnoteText"/>
    <w:uiPriority w:val="99"/>
    <w:semiHidden/>
    <w:rsid w:val="006E698C"/>
    <w:rPr>
      <w:rFonts w:eastAsiaTheme="minorHAnsi"/>
      <w:sz w:val="20"/>
      <w:szCs w:val="20"/>
    </w:rPr>
  </w:style>
  <w:style w:type="character" w:styleId="FootnoteReference">
    <w:name w:val="footnote reference"/>
    <w:basedOn w:val="DefaultParagraphFont"/>
    <w:uiPriority w:val="99"/>
    <w:semiHidden/>
    <w:unhideWhenUsed/>
    <w:rsid w:val="006E698C"/>
    <w:rPr>
      <w:vertAlign w:val="superscript"/>
    </w:rPr>
  </w:style>
  <w:style w:type="character" w:styleId="UnresolvedMention">
    <w:name w:val="Unresolved Mention"/>
    <w:basedOn w:val="DefaultParagraphFont"/>
    <w:uiPriority w:val="99"/>
    <w:semiHidden/>
    <w:unhideWhenUsed/>
    <w:rsid w:val="00155635"/>
    <w:rPr>
      <w:color w:val="605E5C"/>
      <w:shd w:val="clear" w:color="auto" w:fill="E1DFDD"/>
    </w:rPr>
  </w:style>
  <w:style w:type="character" w:styleId="FollowedHyperlink">
    <w:name w:val="FollowedHyperlink"/>
    <w:basedOn w:val="DefaultParagraphFont"/>
    <w:uiPriority w:val="99"/>
    <w:semiHidden/>
    <w:unhideWhenUsed/>
    <w:rsid w:val="006C0C02"/>
    <w:rPr>
      <w:color w:val="800080" w:themeColor="followedHyperlink"/>
      <w:u w:val="single"/>
    </w:rPr>
  </w:style>
  <w:style w:type="character" w:styleId="CommentReference">
    <w:name w:val="annotation reference"/>
    <w:basedOn w:val="DefaultParagraphFont"/>
    <w:uiPriority w:val="99"/>
    <w:semiHidden/>
    <w:unhideWhenUsed/>
    <w:rsid w:val="00B96889"/>
    <w:rPr>
      <w:sz w:val="16"/>
      <w:szCs w:val="16"/>
    </w:rPr>
  </w:style>
  <w:style w:type="paragraph" w:styleId="CommentText">
    <w:name w:val="annotation text"/>
    <w:basedOn w:val="Normal"/>
    <w:link w:val="CommentTextChar"/>
    <w:uiPriority w:val="99"/>
    <w:unhideWhenUsed/>
    <w:rsid w:val="00B96889"/>
    <w:rPr>
      <w:sz w:val="20"/>
      <w:szCs w:val="20"/>
    </w:rPr>
  </w:style>
  <w:style w:type="character" w:customStyle="1" w:styleId="CommentTextChar">
    <w:name w:val="Comment Text Char"/>
    <w:basedOn w:val="DefaultParagraphFont"/>
    <w:link w:val="CommentText"/>
    <w:uiPriority w:val="99"/>
    <w:rsid w:val="00B96889"/>
    <w:rPr>
      <w:sz w:val="20"/>
      <w:szCs w:val="20"/>
    </w:rPr>
  </w:style>
  <w:style w:type="paragraph" w:styleId="CommentSubject">
    <w:name w:val="annotation subject"/>
    <w:basedOn w:val="CommentText"/>
    <w:next w:val="CommentText"/>
    <w:link w:val="CommentSubjectChar"/>
    <w:uiPriority w:val="99"/>
    <w:semiHidden/>
    <w:unhideWhenUsed/>
    <w:rsid w:val="00B96889"/>
    <w:rPr>
      <w:b/>
      <w:bCs/>
    </w:rPr>
  </w:style>
  <w:style w:type="character" w:customStyle="1" w:styleId="CommentSubjectChar">
    <w:name w:val="Comment Subject Char"/>
    <w:basedOn w:val="CommentTextChar"/>
    <w:link w:val="CommentSubject"/>
    <w:uiPriority w:val="99"/>
    <w:semiHidden/>
    <w:rsid w:val="00B96889"/>
    <w:rPr>
      <w:b/>
      <w:bCs/>
      <w:sz w:val="20"/>
      <w:szCs w:val="20"/>
    </w:rPr>
  </w:style>
  <w:style w:type="paragraph" w:customStyle="1" w:styleId="4Bulletedcopyblue">
    <w:name w:val="4 Bulleted copy blue"/>
    <w:basedOn w:val="Normal"/>
    <w:qFormat/>
    <w:rsid w:val="00893CF6"/>
    <w:pPr>
      <w:numPr>
        <w:numId w:val="31"/>
      </w:numPr>
      <w:spacing w:after="120"/>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12124">
      <w:bodyDiv w:val="1"/>
      <w:marLeft w:val="0"/>
      <w:marRight w:val="0"/>
      <w:marTop w:val="0"/>
      <w:marBottom w:val="0"/>
      <w:divBdr>
        <w:top w:val="none" w:sz="0" w:space="0" w:color="auto"/>
        <w:left w:val="none" w:sz="0" w:space="0" w:color="auto"/>
        <w:bottom w:val="none" w:sz="0" w:space="0" w:color="auto"/>
        <w:right w:val="none" w:sz="0" w:space="0" w:color="auto"/>
      </w:divBdr>
    </w:div>
    <w:div w:id="397751738">
      <w:bodyDiv w:val="1"/>
      <w:marLeft w:val="0"/>
      <w:marRight w:val="0"/>
      <w:marTop w:val="0"/>
      <w:marBottom w:val="0"/>
      <w:divBdr>
        <w:top w:val="none" w:sz="0" w:space="0" w:color="auto"/>
        <w:left w:val="none" w:sz="0" w:space="0" w:color="auto"/>
        <w:bottom w:val="none" w:sz="0" w:space="0" w:color="auto"/>
        <w:right w:val="none" w:sz="0" w:space="0" w:color="auto"/>
      </w:divBdr>
    </w:div>
    <w:div w:id="454567469">
      <w:bodyDiv w:val="1"/>
      <w:marLeft w:val="0"/>
      <w:marRight w:val="0"/>
      <w:marTop w:val="0"/>
      <w:marBottom w:val="0"/>
      <w:divBdr>
        <w:top w:val="none" w:sz="0" w:space="0" w:color="auto"/>
        <w:left w:val="none" w:sz="0" w:space="0" w:color="auto"/>
        <w:bottom w:val="none" w:sz="0" w:space="0" w:color="auto"/>
        <w:right w:val="none" w:sz="0" w:space="0" w:color="auto"/>
      </w:divBdr>
    </w:div>
    <w:div w:id="1059015558">
      <w:bodyDiv w:val="1"/>
      <w:marLeft w:val="0"/>
      <w:marRight w:val="0"/>
      <w:marTop w:val="0"/>
      <w:marBottom w:val="0"/>
      <w:divBdr>
        <w:top w:val="none" w:sz="0" w:space="0" w:color="auto"/>
        <w:left w:val="none" w:sz="0" w:space="0" w:color="auto"/>
        <w:bottom w:val="none" w:sz="0" w:space="0" w:color="auto"/>
        <w:right w:val="none" w:sz="0" w:space="0" w:color="auto"/>
      </w:divBdr>
    </w:div>
    <w:div w:id="1525048124">
      <w:bodyDiv w:val="1"/>
      <w:marLeft w:val="0"/>
      <w:marRight w:val="0"/>
      <w:marTop w:val="0"/>
      <w:marBottom w:val="0"/>
      <w:divBdr>
        <w:top w:val="none" w:sz="0" w:space="0" w:color="auto"/>
        <w:left w:val="none" w:sz="0" w:space="0" w:color="auto"/>
        <w:bottom w:val="none" w:sz="0" w:space="0" w:color="auto"/>
        <w:right w:val="none" w:sz="0" w:space="0" w:color="auto"/>
      </w:divBdr>
    </w:div>
    <w:div w:id="1556506386">
      <w:bodyDiv w:val="1"/>
      <w:marLeft w:val="0"/>
      <w:marRight w:val="0"/>
      <w:marTop w:val="0"/>
      <w:marBottom w:val="0"/>
      <w:divBdr>
        <w:top w:val="none" w:sz="0" w:space="0" w:color="auto"/>
        <w:left w:val="none" w:sz="0" w:space="0" w:color="auto"/>
        <w:bottom w:val="none" w:sz="0" w:space="0" w:color="auto"/>
        <w:right w:val="none" w:sz="0" w:space="0" w:color="auto"/>
      </w:divBdr>
    </w:div>
    <w:div w:id="1604917136">
      <w:bodyDiv w:val="1"/>
      <w:marLeft w:val="0"/>
      <w:marRight w:val="0"/>
      <w:marTop w:val="0"/>
      <w:marBottom w:val="0"/>
      <w:divBdr>
        <w:top w:val="none" w:sz="0" w:space="0" w:color="auto"/>
        <w:left w:val="none" w:sz="0" w:space="0" w:color="auto"/>
        <w:bottom w:val="none" w:sz="0" w:space="0" w:color="auto"/>
        <w:right w:val="none" w:sz="0" w:space="0" w:color="auto"/>
      </w:divBdr>
    </w:div>
    <w:div w:id="1938367995">
      <w:bodyDiv w:val="1"/>
      <w:marLeft w:val="0"/>
      <w:marRight w:val="0"/>
      <w:marTop w:val="0"/>
      <w:marBottom w:val="0"/>
      <w:divBdr>
        <w:top w:val="none" w:sz="0" w:space="0" w:color="auto"/>
        <w:left w:val="none" w:sz="0" w:space="0" w:color="auto"/>
        <w:bottom w:val="none" w:sz="0" w:space="0" w:color="auto"/>
        <w:right w:val="none" w:sz="0" w:space="0" w:color="auto"/>
      </w:divBdr>
    </w:div>
    <w:div w:id="20221982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legislation.gov.uk/ukpga/2010/15/part/11/chapter/1" TargetMode="External"/><Relationship Id="rId26" Type="http://schemas.openxmlformats.org/officeDocument/2006/relationships/hyperlink" Target="mailto:danielleconnollyratcliffe@broadlandhighoa.co.uk" TargetMode="External"/><Relationship Id="rId39" Type="http://schemas.openxmlformats.org/officeDocument/2006/relationships/footer" Target="footer2.xml"/><Relationship Id="rId21" Type="http://schemas.openxmlformats.org/officeDocument/2006/relationships/hyperlink" Target="mailto:eleanorgilroy@broadlandhighoa.co.uk" TargetMode="External"/><Relationship Id="rId34" Type="http://schemas.openxmlformats.org/officeDocument/2006/relationships/hyperlink" Target="https://www.ipsea.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uk/uksi/2014/1530/contents/made" TargetMode="External"/><Relationship Id="rId20" Type="http://schemas.openxmlformats.org/officeDocument/2006/relationships/hyperlink" Target="https://www.gov.uk/government/publications/school-admissions-code--2" TargetMode="External"/><Relationship Id="rId29" Type="http://schemas.openxmlformats.org/officeDocument/2006/relationships/hyperlink" Target="https://www.norfolk.gov.uk/children-and-families/send-local-offe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end-code-of-practice-0-to-25" TargetMode="External"/><Relationship Id="rId24" Type="http://schemas.openxmlformats.org/officeDocument/2006/relationships/hyperlink" Target="mailto:danielleconnollyratcliffe@broadlandhighoa.co.uk" TargetMode="External"/><Relationship Id="rId32" Type="http://schemas.openxmlformats.org/officeDocument/2006/relationships/hyperlink" Target="mailto:inclusionandsend@norfolk.gov.uk"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uk/ukpga/2014/6/part/3" TargetMode="External"/><Relationship Id="rId23" Type="http://schemas.openxmlformats.org/officeDocument/2006/relationships/hyperlink" Target="mailto:jonnyphipps@broadlandhighoa.co.uk" TargetMode="External"/><Relationship Id="rId28" Type="http://schemas.openxmlformats.org/officeDocument/2006/relationships/hyperlink" Target="https://www.norfolkepss.org.uk/"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uidance/-governance-in-academy-trusts" TargetMode="External"/><Relationship Id="rId31" Type="http://schemas.openxmlformats.org/officeDocument/2006/relationships/hyperlink" Target="mailto:inclusionandsend@nor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mailto:matthewsprake@broadlandhighoa.co.uk" TargetMode="External"/><Relationship Id="rId27" Type="http://schemas.openxmlformats.org/officeDocument/2006/relationships/hyperlink" Target="mailto:eleanorgilroy@broadlandhighoa.co.uk" TargetMode="External"/><Relationship Id="rId30" Type="http://schemas.openxmlformats.org/officeDocument/2006/relationships/hyperlink" Target="https://www.norfolksendiass.org.uk/" TargetMode="External"/><Relationship Id="rId35" Type="http://schemas.openxmlformats.org/officeDocument/2006/relationships/hyperlink" Target="https://councilfordisabledchildren.org.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s://www.legislation.gov.uk/ukpga/2010/15/contents" TargetMode="External"/><Relationship Id="rId25" Type="http://schemas.openxmlformats.org/officeDocument/2006/relationships/hyperlink" Target="mailto:danielleconnollyratcliffe@broadlandhighoa.co.uk" TargetMode="External"/><Relationship Id="rId33" Type="http://schemas.openxmlformats.org/officeDocument/2006/relationships/hyperlink" Target="https://www.norfolk.gov.uk/care-support-and-health/support-for-living-independently/sensory-support/sensory-support-services"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175e5-236a-4ed4-b669-fce2b068fac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B1ECC5F483F0479495372630022780" ma:contentTypeVersion="17" ma:contentTypeDescription="Create a new document." ma:contentTypeScope="" ma:versionID="581ccae7ecff790d330eb0b782ee272d">
  <xsd:schema xmlns:xsd="http://www.w3.org/2001/XMLSchema" xmlns:xs="http://www.w3.org/2001/XMLSchema" xmlns:p="http://schemas.microsoft.com/office/2006/metadata/properties" xmlns:ns2="81388006-bd44-4a59-ac3a-69c452bd9b4f" xmlns:ns3="5cf175e5-236a-4ed4-b669-fce2b068faca" targetNamespace="http://schemas.microsoft.com/office/2006/metadata/properties" ma:root="true" ma:fieldsID="96b035a5f67f1603a1edbfe3cd53edd6" ns2:_="" ns3:_="">
    <xsd:import namespace="81388006-bd44-4a59-ac3a-69c452bd9b4f"/>
    <xsd:import namespace="5cf175e5-236a-4ed4-b669-fce2b068fa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88006-bd44-4a59-ac3a-69c452bd9b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f175e5-236a-4ed4-b669-fce2b068fa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4D9A94-7454-44DD-A3FB-86F85C7B53C0}"/>
</file>

<file path=customXml/itemProps3.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4.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4299</Words>
  <Characters>24508</Characters>
  <Application>Microsoft Office Word</Application>
  <DocSecurity>0</DocSecurity>
  <Lines>204</Lines>
  <Paragraphs>57</Paragraphs>
  <ScaleCrop>false</ScaleCrop>
  <Company>Ormiston Academies Trust</Company>
  <LinksUpToDate>false</LinksUpToDate>
  <CharactersWithSpaces>28750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dc:description/>
  <cp:lastModifiedBy>Charlotte Trevatt</cp:lastModifiedBy>
  <cp:revision>2</cp:revision>
  <cp:lastPrinted>2015-12-02T07:17:00Z</cp:lastPrinted>
  <dcterms:created xsi:type="dcterms:W3CDTF">2026-06-02T12:35:00Z</dcterms:created>
  <dcterms:modified xsi:type="dcterms:W3CDTF">2026-06-02T12:35:00Z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0x01010043B1ECC5F483F0479495372630022780</vt:lpwstr>
  </property>
  <property fmtid="{D5CDD505-2E9C-101B-9397-08002B2CF9AE}" pid="3" name="Order">
    <vt:r8>8000</vt:r8>
  </property>
  <property fmtid="{D5CDD505-2E9C-101B-9397-08002B2CF9AE}" pid="4" name="MediaServiceImageTags">
    <vt:lpwstr/>
  </property>
  <property fmtid="{D5CDD505-2E9C-101B-9397-08002B2CF9AE}" pid="5" name="DownloadButton">
    <vt:lpwstr>Yes</vt:lpwstr>
  </property>
</Properties>
</file>